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C2" w:rsidRDefault="004A5EDB" w:rsidP="00DC15C2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" w:hAnsi="Times" w:cs="Times"/>
          <w:color w:val="auto"/>
          <w:lang w:val="en-US"/>
        </w:rPr>
      </w:pPr>
      <w:bookmarkStart w:id="0" w:name="_Toc357771640"/>
      <w:bookmarkStart w:id="1" w:name="_Toc346793418"/>
      <w:bookmarkStart w:id="2" w:name="_Toc433976534"/>
      <w:r>
        <w:rPr>
          <w:rFonts w:ascii="Times" w:hAnsi="Times" w:cs="Times"/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-410210</wp:posOffset>
            </wp:positionV>
            <wp:extent cx="1541145" cy="760730"/>
            <wp:effectExtent l="0" t="0" r="1905" b="1270"/>
            <wp:wrapTight wrapText="bothSides">
              <wp:wrapPolygon edited="0">
                <wp:start x="0" y="0"/>
                <wp:lineTo x="0" y="21095"/>
                <wp:lineTo x="21360" y="21095"/>
                <wp:lineTo x="21360" y="0"/>
                <wp:lineTo x="0" y="0"/>
              </wp:wrapPolygon>
            </wp:wrapTight>
            <wp:docPr id="2" name="Picture 2" descr="New A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AH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15C2" w:rsidRDefault="00DC15C2" w:rsidP="00DC15C2">
      <w:pPr>
        <w:jc w:val="center"/>
        <w:rPr>
          <w:rFonts w:eastAsia="Arial"/>
          <w:b/>
        </w:rPr>
      </w:pPr>
    </w:p>
    <w:p w:rsidR="00B6712A" w:rsidRPr="004946EC" w:rsidRDefault="00DC15C2" w:rsidP="004946EC">
      <w:pPr>
        <w:jc w:val="center"/>
        <w:rPr>
          <w:rFonts w:eastAsia="Arial"/>
          <w:b/>
        </w:rPr>
      </w:pPr>
      <w:r w:rsidRPr="004946EC">
        <w:rPr>
          <w:rFonts w:eastAsia="Arial"/>
          <w:b/>
        </w:rPr>
        <w:t>Pupil Premium S</w:t>
      </w:r>
      <w:r w:rsidR="00B6712A" w:rsidRPr="004946EC">
        <w:rPr>
          <w:rFonts w:eastAsia="Arial"/>
          <w:b/>
        </w:rPr>
        <w:t>trategy</w:t>
      </w:r>
      <w:r w:rsidR="00FC3BC5">
        <w:rPr>
          <w:rFonts w:eastAsia="Arial"/>
          <w:b/>
        </w:rPr>
        <w:t xml:space="preserve"> Statement</w:t>
      </w:r>
    </w:p>
    <w:p w:rsidR="00D04B89" w:rsidRDefault="00D265AE" w:rsidP="00FC3BC5">
      <w:pPr>
        <w:rPr>
          <w:rFonts w:eastAsia="Arial"/>
          <w:b/>
          <w:color w:val="0070C0"/>
          <w:u w:val="single"/>
        </w:rPr>
      </w:pPr>
      <w:r w:rsidRPr="004946EC">
        <w:rPr>
          <w:rFonts w:eastAsia="Arial"/>
        </w:rPr>
        <w:t xml:space="preserve">From September 2016, </w:t>
      </w:r>
      <w:r w:rsidR="008E63EA" w:rsidRPr="004946EC">
        <w:rPr>
          <w:rFonts w:eastAsia="Arial"/>
        </w:rPr>
        <w:t>as well as</w:t>
      </w:r>
      <w:r w:rsidR="00E752F8" w:rsidRPr="004946EC">
        <w:rPr>
          <w:rFonts w:eastAsia="Arial"/>
        </w:rPr>
        <w:t xml:space="preserve"> publishing the </w:t>
      </w:r>
      <w:r w:rsidR="00E752F8" w:rsidRPr="004946EC">
        <w:t xml:space="preserve">amount of their allocation from the </w:t>
      </w:r>
      <w:r w:rsidR="008E63EA" w:rsidRPr="004946EC">
        <w:t>p</w:t>
      </w:r>
      <w:r w:rsidR="00E752F8" w:rsidRPr="004946EC">
        <w:t xml:space="preserve">upil </w:t>
      </w:r>
      <w:r w:rsidR="008E63EA" w:rsidRPr="004946EC">
        <w:t>p</w:t>
      </w:r>
      <w:r w:rsidR="00E752F8" w:rsidRPr="004946EC">
        <w:t>remium grant</w:t>
      </w:r>
      <w:r w:rsidR="00DC15C2" w:rsidRPr="004946EC">
        <w:t xml:space="preserve">, </w:t>
      </w:r>
      <w:r w:rsidR="00DC15C2" w:rsidRPr="004946EC">
        <w:rPr>
          <w:rFonts w:eastAsia="Arial"/>
        </w:rPr>
        <w:t>schools are</w:t>
      </w:r>
      <w:r w:rsidRPr="004946EC">
        <w:rPr>
          <w:rFonts w:eastAsia="Arial"/>
        </w:rPr>
        <w:t xml:space="preserve"> required to publish their pupil premium strategy</w:t>
      </w:r>
      <w:r w:rsidR="009F49D4" w:rsidRPr="004946EC">
        <w:rPr>
          <w:rFonts w:eastAsia="Arial"/>
        </w:rPr>
        <w:t xml:space="preserve"> online,</w:t>
      </w:r>
      <w:r w:rsidR="00DC15C2" w:rsidRPr="004946EC">
        <w:rPr>
          <w:rFonts w:eastAsia="Arial"/>
        </w:rPr>
        <w:t xml:space="preserve"> detailing </w:t>
      </w:r>
      <w:r w:rsidRPr="004946EC">
        <w:t>how they intend</w:t>
      </w:r>
      <w:r w:rsidR="00E752F8" w:rsidRPr="004946EC">
        <w:t xml:space="preserve"> to spend their allocation to </w:t>
      </w:r>
      <w:r w:rsidRPr="004946EC">
        <w:t>address barriers</w:t>
      </w:r>
      <w:r w:rsidR="00DC15C2" w:rsidRPr="004946EC">
        <w:t xml:space="preserve"> to learning and </w:t>
      </w:r>
      <w:r w:rsidRPr="004946EC">
        <w:t>the rational</w:t>
      </w:r>
      <w:r w:rsidR="00E752F8" w:rsidRPr="004946EC">
        <w:t>e behind the school’s decisions</w:t>
      </w:r>
      <w:r w:rsidRPr="004946EC">
        <w:rPr>
          <w:rFonts w:eastAsia="Arial"/>
        </w:rPr>
        <w:t>.</w:t>
      </w:r>
      <w:r w:rsidR="00E752F8" w:rsidRPr="004946EC">
        <w:rPr>
          <w:rFonts w:eastAsia="Arial"/>
        </w:rPr>
        <w:t xml:space="preserve"> A template has been </w:t>
      </w:r>
      <w:r w:rsidR="00060EBF" w:rsidRPr="004946EC">
        <w:rPr>
          <w:rFonts w:eastAsia="Arial"/>
        </w:rPr>
        <w:t xml:space="preserve">created </w:t>
      </w:r>
      <w:r w:rsidR="00573780" w:rsidRPr="004946EC">
        <w:rPr>
          <w:rFonts w:eastAsia="Arial"/>
        </w:rPr>
        <w:t>to support</w:t>
      </w:r>
      <w:r w:rsidR="00E752F8" w:rsidRPr="004946EC">
        <w:rPr>
          <w:rFonts w:eastAsia="Arial"/>
        </w:rPr>
        <w:t xml:space="preserve"> </w:t>
      </w:r>
      <w:r w:rsidR="002B37EB" w:rsidRPr="004946EC">
        <w:rPr>
          <w:rFonts w:eastAsia="Arial"/>
        </w:rPr>
        <w:t xml:space="preserve">all </w:t>
      </w:r>
      <w:r w:rsidR="00E752F8" w:rsidRPr="004946EC">
        <w:rPr>
          <w:rFonts w:eastAsia="Arial"/>
        </w:rPr>
        <w:t xml:space="preserve">schools </w:t>
      </w:r>
      <w:r w:rsidR="00573780" w:rsidRPr="004946EC">
        <w:rPr>
          <w:rFonts w:eastAsia="Arial"/>
        </w:rPr>
        <w:t>in</w:t>
      </w:r>
      <w:r w:rsidR="00E752F8" w:rsidRPr="004946EC">
        <w:rPr>
          <w:rFonts w:eastAsia="Arial"/>
        </w:rPr>
        <w:t xml:space="preserve"> </w:t>
      </w:r>
      <w:r w:rsidR="00573780" w:rsidRPr="004946EC">
        <w:rPr>
          <w:rFonts w:eastAsia="Arial"/>
        </w:rPr>
        <w:t xml:space="preserve">developing and </w:t>
      </w:r>
      <w:r w:rsidR="00E752F8" w:rsidRPr="004946EC">
        <w:rPr>
          <w:rFonts w:eastAsia="Arial"/>
        </w:rPr>
        <w:t>present</w:t>
      </w:r>
      <w:r w:rsidR="00573780" w:rsidRPr="004946EC">
        <w:rPr>
          <w:rFonts w:eastAsia="Arial"/>
        </w:rPr>
        <w:t>ing</w:t>
      </w:r>
      <w:r w:rsidR="00E752F8" w:rsidRPr="004946EC">
        <w:rPr>
          <w:rFonts w:eastAsia="Arial"/>
        </w:rPr>
        <w:t xml:space="preserve"> their strategy</w:t>
      </w:r>
      <w:r w:rsidR="00DC15C2" w:rsidRPr="004946EC">
        <w:rPr>
          <w:rFonts w:eastAsia="Arial"/>
        </w:rPr>
        <w:t xml:space="preserve"> </w:t>
      </w:r>
      <w:hyperlink r:id="rId15" w:history="1">
        <w:r w:rsidR="00F31B8F" w:rsidRPr="004946EC">
          <w:rPr>
            <w:rFonts w:eastAsia="Arial"/>
            <w:b/>
            <w:color w:val="0070C0"/>
            <w:u w:val="single"/>
          </w:rPr>
          <w:t>Teaching School Council website</w:t>
        </w:r>
      </w:hyperlink>
      <w:r w:rsidR="00DC15C2" w:rsidRPr="004946EC">
        <w:rPr>
          <w:rFonts w:eastAsia="Arial"/>
          <w:b/>
          <w:color w:val="0070C0"/>
          <w:u w:val="single"/>
        </w:rPr>
        <w:t>.</w:t>
      </w:r>
      <w:bookmarkEnd w:id="0"/>
      <w:bookmarkEnd w:id="1"/>
      <w:bookmarkEnd w:id="2"/>
    </w:p>
    <w:p w:rsidR="00FC3BC5" w:rsidRDefault="00FC3BC5" w:rsidP="00FC3BC5">
      <w:pPr>
        <w:rPr>
          <w:rFonts w:eastAsia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4459"/>
        <w:gridCol w:w="4584"/>
        <w:gridCol w:w="3431"/>
      </w:tblGrid>
      <w:tr w:rsidR="00326C32" w:rsidRPr="00326C32" w:rsidTr="005A71BA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Summary </w:t>
            </w:r>
            <w:r w:rsidR="00990904">
              <w:rPr>
                <w:rFonts w:cs="Arial"/>
                <w:b/>
              </w:rPr>
              <w:t>I</w:t>
            </w:r>
            <w:r w:rsidRPr="00326C32">
              <w:rPr>
                <w:rFonts w:cs="Arial"/>
                <w:b/>
              </w:rPr>
              <w:t>nformation</w:t>
            </w:r>
          </w:p>
        </w:tc>
      </w:tr>
      <w:tr w:rsidR="00326C32" w:rsidRPr="00326C32" w:rsidTr="00BE07AA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3"/>
            <w:tcMar>
              <w:top w:w="57" w:type="dxa"/>
              <w:bottom w:w="57" w:type="dxa"/>
            </w:tcMar>
          </w:tcPr>
          <w:p w:rsidR="00326C32" w:rsidRPr="00326C32" w:rsidRDefault="004A5EDB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Acre Hall Primary </w:t>
            </w:r>
          </w:p>
        </w:tc>
      </w:tr>
      <w:tr w:rsidR="00FC3BC5" w:rsidRPr="00326C32" w:rsidTr="00FC3BC5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FC3BC5" w:rsidRPr="00326C32" w:rsidRDefault="00FC3BC5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</w:tcPr>
          <w:p w:rsidR="00FC3BC5" w:rsidRPr="00326C32" w:rsidRDefault="004F022C" w:rsidP="002D5793">
            <w:pPr>
              <w:rPr>
                <w:rFonts w:cs="Arial"/>
              </w:rPr>
            </w:pPr>
            <w:r>
              <w:rPr>
                <w:rFonts w:cs="Arial"/>
              </w:rPr>
              <w:t xml:space="preserve">2019 – 20 </w:t>
            </w:r>
          </w:p>
        </w:tc>
        <w:tc>
          <w:tcPr>
            <w:tcW w:w="4584" w:type="dxa"/>
          </w:tcPr>
          <w:p w:rsidR="00FC3BC5" w:rsidRDefault="00FC3BC5" w:rsidP="00D0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PP B</w:t>
            </w:r>
            <w:r w:rsidRPr="00326C32">
              <w:rPr>
                <w:rFonts w:cs="Arial"/>
                <w:b/>
              </w:rPr>
              <w:t>udget</w:t>
            </w:r>
            <w:r>
              <w:rPr>
                <w:rFonts w:cs="Arial"/>
                <w:b/>
              </w:rPr>
              <w:t xml:space="preserve"> </w:t>
            </w:r>
          </w:p>
          <w:p w:rsidR="00FC3BC5" w:rsidRDefault="00FC3BC5" w:rsidP="00D04B89">
            <w:pPr>
              <w:rPr>
                <w:rFonts w:cs="Arial"/>
                <w:b/>
              </w:rPr>
            </w:pPr>
          </w:p>
          <w:p w:rsidR="00FC3BC5" w:rsidRDefault="00FC3BC5" w:rsidP="00D04B89">
            <w:pPr>
              <w:rPr>
                <w:rFonts w:cs="Arial"/>
                <w:b/>
              </w:rPr>
            </w:pPr>
          </w:p>
          <w:p w:rsidR="00FC3BC5" w:rsidRDefault="00FC3BC5" w:rsidP="00D04B89">
            <w:pPr>
              <w:rPr>
                <w:rFonts w:cs="Arial"/>
                <w:b/>
              </w:rPr>
            </w:pPr>
          </w:p>
          <w:p w:rsidR="00FC3BC5" w:rsidRDefault="00FC3BC5" w:rsidP="00D04B89">
            <w:pPr>
              <w:rPr>
                <w:rFonts w:cs="Arial"/>
                <w:b/>
              </w:rPr>
            </w:pPr>
          </w:p>
          <w:p w:rsidR="00FC3BC5" w:rsidRDefault="00FC3BC5" w:rsidP="00D04B89">
            <w:pPr>
              <w:rPr>
                <w:rFonts w:cs="Arial"/>
                <w:b/>
              </w:rPr>
            </w:pPr>
          </w:p>
          <w:p w:rsidR="00FC3BC5" w:rsidRDefault="00FC3BC5" w:rsidP="00D04B89">
            <w:pPr>
              <w:rPr>
                <w:rFonts w:cs="Arial"/>
                <w:b/>
              </w:rPr>
            </w:pPr>
          </w:p>
          <w:p w:rsidR="00FC3BC5" w:rsidRPr="00326C32" w:rsidRDefault="00FC3BC5" w:rsidP="00D04B89">
            <w:pPr>
              <w:rPr>
                <w:rFonts w:cs="Arial"/>
              </w:rPr>
            </w:pPr>
          </w:p>
        </w:tc>
        <w:tc>
          <w:tcPr>
            <w:tcW w:w="3431" w:type="dxa"/>
          </w:tcPr>
          <w:p w:rsidR="00FC3BC5" w:rsidRDefault="00CE1EA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79</w:t>
            </w:r>
            <w:r w:rsidR="00FC3BC5" w:rsidRPr="00D01A66">
              <w:rPr>
                <w:rFonts w:cs="Arial"/>
              </w:rPr>
              <w:t xml:space="preserve"> X £13</w:t>
            </w:r>
            <w:r w:rsidR="0017050F">
              <w:rPr>
                <w:rFonts w:cs="Arial"/>
              </w:rPr>
              <w:t>2</w:t>
            </w:r>
            <w:r w:rsidR="00FC3BC5" w:rsidRPr="00D01A66">
              <w:rPr>
                <w:rFonts w:cs="Arial"/>
              </w:rPr>
              <w:t>0 = £</w:t>
            </w:r>
            <w:r>
              <w:rPr>
                <w:rFonts w:cs="Arial"/>
              </w:rPr>
              <w:t>104,280</w:t>
            </w:r>
          </w:p>
          <w:p w:rsidR="00FC3BC5" w:rsidRPr="00326C32" w:rsidRDefault="00FC3BC5" w:rsidP="00D04B89">
            <w:pPr>
              <w:rPr>
                <w:rFonts w:cs="Arial"/>
              </w:rPr>
            </w:pPr>
          </w:p>
        </w:tc>
      </w:tr>
      <w:tr w:rsidR="00FC3BC5" w:rsidRPr="00326C32" w:rsidTr="00FC3BC5">
        <w:trPr>
          <w:trHeight w:hRule="exact" w:val="488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FC3BC5" w:rsidRPr="00326C32" w:rsidRDefault="00FC3BC5" w:rsidP="00D04B89">
            <w:pPr>
              <w:rPr>
                <w:rFonts w:cs="Arial"/>
              </w:rPr>
            </w:pPr>
            <w:r>
              <w:rPr>
                <w:rFonts w:cs="Arial"/>
                <w:b/>
              </w:rPr>
              <w:t>Total Number of P</w:t>
            </w:r>
            <w:r w:rsidRPr="00326C32">
              <w:rPr>
                <w:rFonts w:cs="Arial"/>
                <w:b/>
              </w:rPr>
              <w:t>upils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</w:tcPr>
          <w:p w:rsidR="00FC3BC5" w:rsidRPr="00326C32" w:rsidRDefault="00CE1EA5" w:rsidP="002D5793">
            <w:pPr>
              <w:rPr>
                <w:rFonts w:cs="Arial"/>
              </w:rPr>
            </w:pPr>
            <w:r>
              <w:rPr>
                <w:rFonts w:cs="Arial"/>
              </w:rPr>
              <w:t>300</w:t>
            </w:r>
            <w:r w:rsidR="00FC3BC5">
              <w:rPr>
                <w:rFonts w:cs="Arial"/>
              </w:rPr>
              <w:t xml:space="preserve"> (</w:t>
            </w:r>
            <w:r w:rsidR="006F4905">
              <w:rPr>
                <w:rFonts w:cs="Arial"/>
              </w:rPr>
              <w:t>Nursery</w:t>
            </w:r>
            <w:r w:rsidR="00FC3BC5">
              <w:rPr>
                <w:rFonts w:cs="Arial"/>
              </w:rPr>
              <w:t xml:space="preserve"> to Y6)</w:t>
            </w:r>
            <w:r w:rsidR="004A5EDB">
              <w:rPr>
                <w:rFonts w:cs="Arial"/>
              </w:rPr>
              <w:t xml:space="preserve"> inc 3 SSC</w:t>
            </w:r>
          </w:p>
        </w:tc>
        <w:tc>
          <w:tcPr>
            <w:tcW w:w="4584" w:type="dxa"/>
          </w:tcPr>
          <w:p w:rsidR="00FC3BC5" w:rsidRPr="00326C32" w:rsidRDefault="00FC3BC5" w:rsidP="00FC3BC5">
            <w:pPr>
              <w:rPr>
                <w:rFonts w:cs="Arial"/>
              </w:rPr>
            </w:pPr>
            <w:r>
              <w:rPr>
                <w:rFonts w:cs="Arial"/>
                <w:b/>
              </w:rPr>
              <w:t>Number of Pupils E</w:t>
            </w:r>
            <w:r w:rsidRPr="00326C32">
              <w:rPr>
                <w:rFonts w:cs="Arial"/>
                <w:b/>
              </w:rPr>
              <w:t xml:space="preserve">ligible for </w:t>
            </w:r>
            <w:r>
              <w:rPr>
                <w:rFonts w:cs="Arial"/>
                <w:b/>
              </w:rPr>
              <w:t>PP</w:t>
            </w:r>
          </w:p>
        </w:tc>
        <w:tc>
          <w:tcPr>
            <w:tcW w:w="3431" w:type="dxa"/>
          </w:tcPr>
          <w:p w:rsidR="00FC3BC5" w:rsidRDefault="00CE1EA5" w:rsidP="00FC3BC5">
            <w:pPr>
              <w:rPr>
                <w:rFonts w:cs="Arial"/>
              </w:rPr>
            </w:pPr>
            <w:r>
              <w:rPr>
                <w:rFonts w:cs="Arial"/>
              </w:rPr>
              <w:t>79</w:t>
            </w:r>
            <w:r w:rsidR="00FC3BC5" w:rsidRPr="00D01A66">
              <w:rPr>
                <w:rFonts w:cs="Arial"/>
              </w:rPr>
              <w:t xml:space="preserve"> Pupils</w:t>
            </w:r>
            <w:r w:rsidR="006F4905">
              <w:rPr>
                <w:rFonts w:cs="Arial"/>
              </w:rPr>
              <w:t xml:space="preserve"> (</w:t>
            </w:r>
            <w:r w:rsidR="0017050F" w:rsidRPr="0017050F">
              <w:rPr>
                <w:rFonts w:cs="Arial"/>
              </w:rPr>
              <w:t>2</w:t>
            </w:r>
            <w:r>
              <w:rPr>
                <w:rFonts w:cs="Arial"/>
              </w:rPr>
              <w:t>6</w:t>
            </w:r>
            <w:r w:rsidR="00FC3BC5">
              <w:rPr>
                <w:rFonts w:cs="Arial"/>
              </w:rPr>
              <w:t>% of NOR)</w:t>
            </w:r>
          </w:p>
          <w:p w:rsidR="00FC3BC5" w:rsidRDefault="00FC3BC5" w:rsidP="00FC3BC5">
            <w:pPr>
              <w:rPr>
                <w:rFonts w:cs="Arial"/>
              </w:rPr>
            </w:pPr>
          </w:p>
          <w:p w:rsidR="00FC3BC5" w:rsidRDefault="00FC3BC5" w:rsidP="00FC3BC5">
            <w:pPr>
              <w:rPr>
                <w:rFonts w:cs="Arial"/>
              </w:rPr>
            </w:pPr>
          </w:p>
          <w:p w:rsidR="00FC3BC5" w:rsidRPr="00326C32" w:rsidRDefault="00FC3BC5" w:rsidP="00FC3BC5">
            <w:pPr>
              <w:rPr>
                <w:rFonts w:cs="Arial"/>
              </w:rPr>
            </w:pPr>
          </w:p>
          <w:p w:rsidR="00FC3BC5" w:rsidRPr="00326C32" w:rsidRDefault="00FC3BC5" w:rsidP="00D04B89">
            <w:pPr>
              <w:rPr>
                <w:rFonts w:cs="Arial"/>
              </w:rPr>
            </w:pPr>
          </w:p>
        </w:tc>
      </w:tr>
    </w:tbl>
    <w:p w:rsidR="00326C32" w:rsidRDefault="00326C32" w:rsidP="00326C32">
      <w:pPr>
        <w:spacing w:after="0"/>
        <w:rPr>
          <w:rFonts w:cs="Arial"/>
        </w:rPr>
      </w:pPr>
    </w:p>
    <w:p w:rsidR="00FC3BC5" w:rsidRDefault="00FC3BC5" w:rsidP="00326C32">
      <w:pPr>
        <w:spacing w:after="0"/>
        <w:rPr>
          <w:rFonts w:cs="Arial"/>
        </w:rPr>
      </w:pPr>
    </w:p>
    <w:p w:rsidR="00FC3BC5" w:rsidRDefault="00FC3BC5" w:rsidP="00326C32">
      <w:pPr>
        <w:spacing w:after="0"/>
        <w:rPr>
          <w:rFonts w:cs="Arial"/>
        </w:rPr>
      </w:pPr>
    </w:p>
    <w:p w:rsidR="00FC3BC5" w:rsidRDefault="00FC3BC5" w:rsidP="00326C32">
      <w:pPr>
        <w:spacing w:after="0"/>
        <w:rPr>
          <w:rFonts w:cs="Arial"/>
        </w:rPr>
      </w:pPr>
    </w:p>
    <w:p w:rsidR="00FC3BC5" w:rsidRDefault="00FC3BC5" w:rsidP="00326C32">
      <w:pPr>
        <w:spacing w:after="0"/>
        <w:rPr>
          <w:rFonts w:cs="Arial"/>
        </w:rPr>
      </w:pPr>
    </w:p>
    <w:p w:rsidR="00FC3BC5" w:rsidRDefault="00FC3BC5" w:rsidP="00326C32">
      <w:pPr>
        <w:spacing w:after="0"/>
        <w:rPr>
          <w:rFonts w:cs="Arial"/>
        </w:rPr>
      </w:pPr>
    </w:p>
    <w:p w:rsidR="009D4121" w:rsidRDefault="009D4121" w:rsidP="00326C32">
      <w:pPr>
        <w:spacing w:after="0"/>
        <w:rPr>
          <w:rFonts w:cs="Arial"/>
        </w:rPr>
      </w:pPr>
    </w:p>
    <w:p w:rsidR="009D4121" w:rsidRDefault="009D4121" w:rsidP="00326C32">
      <w:pPr>
        <w:spacing w:after="0"/>
        <w:rPr>
          <w:rFonts w:cs="Arial"/>
        </w:rPr>
      </w:pPr>
    </w:p>
    <w:p w:rsidR="009D4121" w:rsidRDefault="009D4121" w:rsidP="00326C32">
      <w:pPr>
        <w:spacing w:after="0"/>
        <w:rPr>
          <w:rFonts w:cs="Arial"/>
        </w:rPr>
      </w:pPr>
    </w:p>
    <w:p w:rsidR="00FC3BC5" w:rsidRDefault="00FC3BC5" w:rsidP="00326C32">
      <w:pPr>
        <w:spacing w:after="0"/>
        <w:rPr>
          <w:rFonts w:cs="Arial"/>
        </w:rPr>
      </w:pPr>
    </w:p>
    <w:p w:rsidR="00FC3BC5" w:rsidRPr="00326C32" w:rsidRDefault="00FC3BC5" w:rsidP="00326C32">
      <w:pPr>
        <w:spacing w:after="0"/>
        <w:rPr>
          <w:rFonts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4277"/>
        <w:gridCol w:w="5139"/>
        <w:gridCol w:w="5139"/>
      </w:tblGrid>
      <w:tr w:rsidR="00326C32" w:rsidRPr="00326C32" w:rsidTr="005A71BA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990904" w:rsidP="00CE1E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eastAsia="Arial" w:cs="Arial"/>
                <w:b/>
              </w:rPr>
              <w:lastRenderedPageBreak/>
              <w:t xml:space="preserve">Current </w:t>
            </w:r>
            <w:r w:rsidR="0050285C">
              <w:rPr>
                <w:rFonts w:eastAsia="Arial" w:cs="Arial"/>
                <w:b/>
              </w:rPr>
              <w:t xml:space="preserve">KS2 </w:t>
            </w:r>
            <w:r>
              <w:rPr>
                <w:rFonts w:eastAsia="Arial" w:cs="Arial"/>
                <w:b/>
              </w:rPr>
              <w:t>A</w:t>
            </w:r>
            <w:r w:rsidR="00326C32" w:rsidRPr="00326C32">
              <w:rPr>
                <w:rFonts w:eastAsia="Arial" w:cs="Arial"/>
                <w:b/>
              </w:rPr>
              <w:t>ttainment</w:t>
            </w:r>
            <w:r w:rsidR="0050285C">
              <w:rPr>
                <w:rFonts w:eastAsia="Arial" w:cs="Arial"/>
                <w:b/>
              </w:rPr>
              <w:t xml:space="preserve"> (</w:t>
            </w:r>
            <w:r w:rsidR="00A77EFC">
              <w:rPr>
                <w:rFonts w:eastAsia="Arial" w:cs="Arial"/>
                <w:b/>
              </w:rPr>
              <w:t xml:space="preserve">July </w:t>
            </w:r>
            <w:r w:rsidR="0050285C">
              <w:rPr>
                <w:rFonts w:eastAsia="Arial" w:cs="Arial"/>
                <w:b/>
              </w:rPr>
              <w:t>201</w:t>
            </w:r>
            <w:r w:rsidR="00CE1EA5">
              <w:rPr>
                <w:rFonts w:eastAsia="Arial" w:cs="Arial"/>
                <w:b/>
              </w:rPr>
              <w:t>9</w:t>
            </w:r>
            <w:r w:rsidR="0050285C">
              <w:rPr>
                <w:rFonts w:eastAsia="Arial" w:cs="Arial"/>
                <w:b/>
              </w:rPr>
              <w:t>)</w:t>
            </w:r>
          </w:p>
        </w:tc>
      </w:tr>
      <w:tr w:rsidR="00C172EE" w:rsidRPr="00326C32" w:rsidTr="00FC3BC5">
        <w:trPr>
          <w:trHeight w:hRule="exact" w:val="620"/>
        </w:trPr>
        <w:tc>
          <w:tcPr>
            <w:tcW w:w="5139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50285C" w:rsidP="00D04B89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1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4905" w:rsidRPr="00666A5D" w:rsidRDefault="006F4905" w:rsidP="006F49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A5D">
              <w:rPr>
                <w:rFonts w:asciiTheme="minorHAnsi" w:hAnsiTheme="minorHAnsi"/>
                <w:b/>
                <w:sz w:val="22"/>
                <w:szCs w:val="22"/>
              </w:rPr>
              <w:t xml:space="preserve">All Pupils = </w:t>
            </w:r>
            <w:r w:rsidR="002101EF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CE1EA5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666A5D">
              <w:rPr>
                <w:rFonts w:asciiTheme="minorHAnsi" w:hAnsiTheme="minorHAnsi"/>
                <w:b/>
                <w:sz w:val="22"/>
                <w:szCs w:val="22"/>
              </w:rPr>
              <w:t xml:space="preserve"> Pupils (</w:t>
            </w:r>
            <w:r w:rsidR="00CE1EA5">
              <w:rPr>
                <w:rFonts w:asciiTheme="minorHAnsi" w:hAnsiTheme="minorHAnsi"/>
                <w:b/>
                <w:sz w:val="22"/>
                <w:szCs w:val="22"/>
              </w:rPr>
              <w:t>32</w:t>
            </w:r>
            <w:r w:rsidRPr="00666A5D">
              <w:rPr>
                <w:rFonts w:asciiTheme="minorHAnsi" w:hAnsiTheme="minorHAnsi"/>
                <w:b/>
                <w:sz w:val="22"/>
                <w:szCs w:val="22"/>
              </w:rPr>
              <w:t xml:space="preserve"> mainstream , </w:t>
            </w:r>
            <w:r w:rsidR="00CE1EA5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666A5D">
              <w:rPr>
                <w:rFonts w:asciiTheme="minorHAnsi" w:hAnsiTheme="minorHAnsi"/>
                <w:b/>
                <w:sz w:val="22"/>
                <w:szCs w:val="22"/>
              </w:rPr>
              <w:t xml:space="preserve"> SSC) </w:t>
            </w:r>
          </w:p>
          <w:p w:rsidR="004A5EDB" w:rsidRPr="00666A5D" w:rsidRDefault="004A5EDB" w:rsidP="006F49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3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6C32" w:rsidRPr="00666A5D" w:rsidRDefault="00FC3BC5" w:rsidP="00CE1E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66A5D">
              <w:rPr>
                <w:rFonts w:asciiTheme="minorHAnsi" w:hAnsiTheme="minorHAnsi" w:cs="Arial"/>
                <w:b/>
                <w:sz w:val="22"/>
                <w:szCs w:val="22"/>
              </w:rPr>
              <w:t>Pupils Eligible for PP</w:t>
            </w:r>
            <w:r w:rsidR="006A11B0" w:rsidRPr="00666A5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77EFC" w:rsidRPr="00666A5D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="002101E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CE1EA5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4A5EDB" w:rsidRPr="00666A5D">
              <w:rPr>
                <w:rFonts w:asciiTheme="minorHAnsi" w:hAnsiTheme="minorHAnsi" w:cs="Arial"/>
                <w:b/>
                <w:sz w:val="22"/>
                <w:szCs w:val="22"/>
              </w:rPr>
              <w:t xml:space="preserve"> from mainstream </w:t>
            </w:r>
          </w:p>
        </w:tc>
      </w:tr>
      <w:tr w:rsidR="00C172EE" w:rsidRPr="00326C32" w:rsidTr="00666A5D">
        <w:trPr>
          <w:trHeight w:hRule="exact" w:val="974"/>
        </w:trPr>
        <w:tc>
          <w:tcPr>
            <w:tcW w:w="5139" w:type="dxa"/>
            <w:gridSpan w:val="2"/>
            <w:tcMar>
              <w:top w:w="57" w:type="dxa"/>
              <w:bottom w:w="57" w:type="dxa"/>
            </w:tcMar>
          </w:tcPr>
          <w:p w:rsidR="00BE07AA" w:rsidRPr="00FC3BC5" w:rsidRDefault="00990904" w:rsidP="0050285C">
            <w:pPr>
              <w:spacing w:line="276" w:lineRule="auto"/>
              <w:ind w:right="-23"/>
              <w:rPr>
                <w:rFonts w:eastAsia="Arial" w:cs="Arial"/>
                <w:b/>
                <w:sz w:val="20"/>
                <w:szCs w:val="20"/>
              </w:rPr>
            </w:pPr>
            <w:r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% achieving EXS</w:t>
            </w:r>
            <w:r w:rsid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 in Reading, Writing &amp; M</w:t>
            </w:r>
            <w:r w:rsidR="00326C32"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aths</w:t>
            </w: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66A5D" w:rsidRPr="00666A5D" w:rsidRDefault="00D33E87" w:rsidP="00666A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 xml:space="preserve"> All children- EXS </w:t>
            </w:r>
            <w:r w:rsidR="00CE1EA5">
              <w:rPr>
                <w:rFonts w:asciiTheme="minorHAnsi" w:hAnsiTheme="minorHAnsi"/>
                <w:sz w:val="20"/>
                <w:szCs w:val="20"/>
              </w:rPr>
              <w:t>68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</w:t>
            </w:r>
            <w:r w:rsidR="00666A5D" w:rsidRPr="00666A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(National 6</w:t>
            </w:r>
            <w:r w:rsidR="00CE1EA5">
              <w:rPr>
                <w:rFonts w:asciiTheme="minorHAnsi" w:hAnsiTheme="minorHAnsi"/>
                <w:sz w:val="20"/>
                <w:szCs w:val="20"/>
              </w:rPr>
              <w:t>5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:rsidR="00D33E87" w:rsidRPr="00666A5D" w:rsidRDefault="00D33E87" w:rsidP="00666A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>Mainstr</w:t>
            </w:r>
            <w:r w:rsidR="00666A5D">
              <w:rPr>
                <w:rFonts w:asciiTheme="minorHAnsi" w:hAnsiTheme="minorHAnsi"/>
                <w:sz w:val="20"/>
                <w:szCs w:val="20"/>
              </w:rPr>
              <w:t xml:space="preserve">eam only- EXS </w:t>
            </w:r>
            <w:r w:rsidR="00CE1EA5">
              <w:rPr>
                <w:rFonts w:asciiTheme="minorHAnsi" w:hAnsiTheme="minorHAnsi"/>
                <w:sz w:val="20"/>
                <w:szCs w:val="20"/>
              </w:rPr>
              <w:t>78</w:t>
            </w:r>
            <w:r w:rsidR="00666A5D">
              <w:rPr>
                <w:rFonts w:asciiTheme="minorHAnsi" w:hAnsiTheme="minorHAnsi"/>
                <w:sz w:val="20"/>
                <w:szCs w:val="20"/>
              </w:rPr>
              <w:t>% (National 6</w:t>
            </w:r>
            <w:r w:rsidR="00CE1EA5">
              <w:rPr>
                <w:rFonts w:asciiTheme="minorHAnsi" w:hAnsiTheme="minorHAnsi"/>
                <w:sz w:val="20"/>
                <w:szCs w:val="20"/>
              </w:rPr>
              <w:t>5</w:t>
            </w:r>
            <w:r w:rsidR="00666A5D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3E87" w:rsidRPr="00666A5D" w:rsidRDefault="004A5EDB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>Mainstream only</w:t>
            </w:r>
            <w:r w:rsidR="00D33E87" w:rsidRPr="00666A5D">
              <w:rPr>
                <w:rFonts w:asciiTheme="minorHAnsi" w:hAnsiTheme="minorHAnsi"/>
                <w:sz w:val="20"/>
                <w:szCs w:val="20"/>
              </w:rPr>
              <w:t>-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3E87" w:rsidRPr="00666A5D">
              <w:rPr>
                <w:rFonts w:asciiTheme="minorHAnsi" w:hAnsiTheme="minorHAnsi"/>
                <w:sz w:val="20"/>
                <w:szCs w:val="20"/>
              </w:rPr>
              <w:t>EXS 72% (National 71%)</w:t>
            </w:r>
          </w:p>
          <w:p w:rsidR="004A5EDB" w:rsidRPr="00666A5D" w:rsidRDefault="004A5EDB" w:rsidP="004A5ED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3BC5" w:rsidRPr="00666A5D" w:rsidRDefault="004A5EDB" w:rsidP="00FC3B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3BC5" w:rsidRPr="00666A5D">
              <w:rPr>
                <w:rFonts w:asciiTheme="minorHAnsi" w:hAnsiTheme="minorHAnsi"/>
                <w:sz w:val="20"/>
                <w:szCs w:val="20"/>
              </w:rPr>
              <w:t>(Trafford 66%, National 53%)</w:t>
            </w:r>
          </w:p>
          <w:p w:rsidR="00326C32" w:rsidRPr="00666A5D" w:rsidRDefault="00FC3BC5" w:rsidP="00FC3B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>Average Score Tbc (Trafford Tbc, National Tbc)</w:t>
            </w: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</w:tcPr>
          <w:p w:rsidR="004C321D" w:rsidRPr="00666A5D" w:rsidRDefault="00A77EFC" w:rsidP="00666A5D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666A5D">
              <w:rPr>
                <w:rFonts w:cs="Arial"/>
                <w:sz w:val="20"/>
                <w:szCs w:val="20"/>
              </w:rPr>
              <w:t xml:space="preserve">Figures for </w:t>
            </w:r>
            <w:r w:rsidR="004C321D" w:rsidRPr="00666A5D">
              <w:rPr>
                <w:rFonts w:cs="Arial"/>
                <w:sz w:val="20"/>
                <w:szCs w:val="20"/>
              </w:rPr>
              <w:t xml:space="preserve">mainstream pupils only as </w:t>
            </w:r>
            <w:r w:rsidRPr="00666A5D">
              <w:rPr>
                <w:rFonts w:cs="Arial"/>
                <w:sz w:val="20"/>
                <w:szCs w:val="20"/>
              </w:rPr>
              <w:t>pupils in SSC were work</w:t>
            </w:r>
            <w:r w:rsidR="00666A5D" w:rsidRPr="00666A5D">
              <w:rPr>
                <w:rFonts w:cs="Arial"/>
                <w:sz w:val="20"/>
                <w:szCs w:val="20"/>
              </w:rPr>
              <w:t>ing below the level of the tests</w:t>
            </w:r>
          </w:p>
          <w:p w:rsidR="004C321D" w:rsidRPr="00666A5D" w:rsidRDefault="00CE1EA5" w:rsidP="00201F6B">
            <w:pPr>
              <w:pStyle w:val="NoSpacing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  <w:r w:rsidR="00A77EFC" w:rsidRPr="00666A5D">
              <w:rPr>
                <w:rFonts w:cs="Arial"/>
                <w:sz w:val="20"/>
                <w:szCs w:val="20"/>
              </w:rPr>
              <w:t>%</w:t>
            </w:r>
            <w:r w:rsidR="004C321D" w:rsidRPr="00666A5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172EE" w:rsidRPr="00326C32" w:rsidTr="0050285C">
        <w:trPr>
          <w:trHeight w:hRule="exact" w:val="931"/>
        </w:trPr>
        <w:tc>
          <w:tcPr>
            <w:tcW w:w="5139" w:type="dxa"/>
            <w:gridSpan w:val="2"/>
            <w:tcMar>
              <w:top w:w="57" w:type="dxa"/>
              <w:bottom w:w="57" w:type="dxa"/>
            </w:tcMar>
          </w:tcPr>
          <w:p w:rsidR="00990904" w:rsidRDefault="00990904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  <w:r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% achieving EXS</w:t>
            </w:r>
            <w:r w:rsid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 in R</w:t>
            </w:r>
            <w:r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eading</w:t>
            </w:r>
          </w:p>
          <w:p w:rsidR="00FC3BC5" w:rsidRDefault="00FC3BC5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</w:p>
          <w:p w:rsidR="00FC3BC5" w:rsidRDefault="00FC3BC5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</w:p>
          <w:p w:rsidR="00FC3BC5" w:rsidRDefault="00FC3BC5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</w:p>
          <w:p w:rsidR="00FC3BC5" w:rsidRPr="00FC3BC5" w:rsidRDefault="00FC3BC5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 xml:space="preserve">All children- EXS </w:t>
            </w:r>
            <w:r w:rsidR="00CE1EA5">
              <w:rPr>
                <w:rFonts w:asciiTheme="minorHAnsi" w:hAnsiTheme="minorHAnsi"/>
                <w:sz w:val="20"/>
                <w:szCs w:val="20"/>
              </w:rPr>
              <w:t>6</w:t>
            </w:r>
            <w:r w:rsidR="002101EF">
              <w:rPr>
                <w:rFonts w:asciiTheme="minorHAnsi" w:hAnsiTheme="minorHAnsi"/>
                <w:sz w:val="20"/>
                <w:szCs w:val="20"/>
              </w:rPr>
              <w:t>8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 (National 7</w:t>
            </w:r>
            <w:r w:rsidR="00201F6B">
              <w:rPr>
                <w:rFonts w:asciiTheme="minorHAnsi" w:hAnsiTheme="minorHAnsi"/>
                <w:sz w:val="20"/>
                <w:szCs w:val="20"/>
              </w:rPr>
              <w:t>5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 xml:space="preserve">Mainstream only- EXS </w:t>
            </w:r>
            <w:r w:rsidR="00CE1EA5">
              <w:rPr>
                <w:rFonts w:asciiTheme="minorHAnsi" w:hAnsiTheme="minorHAnsi"/>
                <w:sz w:val="20"/>
                <w:szCs w:val="20"/>
              </w:rPr>
              <w:t>78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 (National 7</w:t>
            </w:r>
            <w:r w:rsidR="00201F6B">
              <w:rPr>
                <w:rFonts w:asciiTheme="minorHAnsi" w:hAnsiTheme="minorHAnsi"/>
                <w:sz w:val="20"/>
                <w:szCs w:val="20"/>
              </w:rPr>
              <w:t>5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:rsidR="00990904" w:rsidRPr="00666A5D" w:rsidRDefault="00FC3BC5" w:rsidP="00223E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>Average Score 106.1 (Trafford 104, National 103)</w:t>
            </w: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</w:tcPr>
          <w:p w:rsidR="00A77EFC" w:rsidRPr="00666A5D" w:rsidRDefault="00A77EFC" w:rsidP="00A77EFC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666A5D">
              <w:rPr>
                <w:rFonts w:cs="Arial"/>
                <w:sz w:val="20"/>
                <w:szCs w:val="20"/>
              </w:rPr>
              <w:t>Figures for mainstream pupils only as pupils in SSC were working below the level of the tests</w:t>
            </w:r>
          </w:p>
          <w:p w:rsidR="002377E2" w:rsidRPr="00666A5D" w:rsidRDefault="00CE1EA5" w:rsidP="004C32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71</w:t>
            </w:r>
            <w:r w:rsidR="00A77EFC" w:rsidRPr="00666A5D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  <w:p w:rsidR="00A77EFC" w:rsidRPr="00666A5D" w:rsidRDefault="00A77EFC" w:rsidP="004C321D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666A5D">
              <w:rPr>
                <w:rFonts w:asciiTheme="minorHAnsi" w:hAnsiTheme="minorHAnsi" w:cs="Arial"/>
                <w:sz w:val="20"/>
                <w:szCs w:val="20"/>
                <w:highlight w:val="yellow"/>
              </w:rPr>
              <w:t>75%</w:t>
            </w:r>
          </w:p>
        </w:tc>
      </w:tr>
      <w:tr w:rsidR="00C172EE" w:rsidRPr="00326C32" w:rsidTr="0050285C">
        <w:trPr>
          <w:trHeight w:hRule="exact" w:val="932"/>
        </w:trPr>
        <w:tc>
          <w:tcPr>
            <w:tcW w:w="5139" w:type="dxa"/>
            <w:gridSpan w:val="2"/>
            <w:tcMar>
              <w:top w:w="57" w:type="dxa"/>
              <w:bottom w:w="57" w:type="dxa"/>
            </w:tcMar>
          </w:tcPr>
          <w:p w:rsidR="00FF451C" w:rsidRPr="00FC3BC5" w:rsidRDefault="00FC3BC5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% achieving EXS in W</w:t>
            </w:r>
            <w:r w:rsidR="006A11B0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riting</w:t>
            </w:r>
          </w:p>
          <w:p w:rsidR="00FF451C" w:rsidRPr="00FC3BC5" w:rsidRDefault="00FF451C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</w:p>
          <w:p w:rsidR="00FF451C" w:rsidRPr="00FC3BC5" w:rsidRDefault="00FF451C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</w:p>
          <w:p w:rsidR="00FF451C" w:rsidRPr="00FC3BC5" w:rsidRDefault="00FF451C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</w:p>
          <w:p w:rsidR="00FF451C" w:rsidRPr="00FC3BC5" w:rsidRDefault="00FF451C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</w:p>
          <w:p w:rsidR="00FF451C" w:rsidRPr="00FC3BC5" w:rsidRDefault="00FF451C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</w:p>
          <w:p w:rsidR="00FF451C" w:rsidRPr="00FC3BC5" w:rsidRDefault="00FF451C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</w:p>
          <w:p w:rsidR="00FF451C" w:rsidRPr="00FC3BC5" w:rsidRDefault="00FF451C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</w:p>
          <w:p w:rsidR="00FF451C" w:rsidRPr="00FC3BC5" w:rsidRDefault="00FF451C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</w:p>
          <w:p w:rsidR="00FF451C" w:rsidRPr="00FC3BC5" w:rsidRDefault="00FF451C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 xml:space="preserve">All children- EXS </w:t>
            </w:r>
            <w:r w:rsidR="00201F6B">
              <w:rPr>
                <w:rFonts w:asciiTheme="minorHAnsi" w:hAnsiTheme="minorHAnsi"/>
                <w:sz w:val="20"/>
                <w:szCs w:val="20"/>
              </w:rPr>
              <w:t>7</w:t>
            </w:r>
            <w:r w:rsidR="00CE1EA5">
              <w:rPr>
                <w:rFonts w:asciiTheme="minorHAnsi" w:hAnsiTheme="minorHAnsi"/>
                <w:sz w:val="20"/>
                <w:szCs w:val="20"/>
              </w:rPr>
              <w:t>0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</w:t>
            </w:r>
            <w:r w:rsidR="00666A5D" w:rsidRPr="00666A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(National 7</w:t>
            </w:r>
            <w:r w:rsidR="00201F6B">
              <w:rPr>
                <w:rFonts w:asciiTheme="minorHAnsi" w:hAnsiTheme="minorHAnsi"/>
                <w:sz w:val="20"/>
                <w:szCs w:val="20"/>
              </w:rPr>
              <w:t>8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>Mainstream only- EXS 8</w:t>
            </w:r>
            <w:r w:rsidR="00CE1EA5">
              <w:rPr>
                <w:rFonts w:asciiTheme="minorHAnsi" w:hAnsiTheme="minorHAnsi"/>
                <w:sz w:val="20"/>
                <w:szCs w:val="20"/>
              </w:rPr>
              <w:t>1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</w:t>
            </w:r>
            <w:r w:rsidR="00666A5D" w:rsidRPr="00666A5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National 7</w:t>
            </w:r>
            <w:r w:rsidR="00201F6B">
              <w:rPr>
                <w:rFonts w:asciiTheme="minorHAnsi" w:hAnsiTheme="minorHAnsi"/>
                <w:sz w:val="20"/>
                <w:szCs w:val="20"/>
              </w:rPr>
              <w:t>8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>(National 76%)</w:t>
            </w: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>Mainstream only- EXS 89%</w:t>
            </w: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>(National 76%)</w:t>
            </w: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90904" w:rsidRPr="00666A5D" w:rsidRDefault="00990904" w:rsidP="006A1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</w:tcPr>
          <w:p w:rsidR="00A77EFC" w:rsidRPr="00666A5D" w:rsidRDefault="00A77EFC" w:rsidP="00A77EFC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666A5D">
              <w:rPr>
                <w:rFonts w:cs="Arial"/>
                <w:sz w:val="20"/>
                <w:szCs w:val="20"/>
              </w:rPr>
              <w:t>Figures for mainstream pupils only as pupils in SSC were working below the level of the tests</w:t>
            </w:r>
          </w:p>
          <w:p w:rsidR="002377E2" w:rsidRPr="00666A5D" w:rsidRDefault="00CE1EA5" w:rsidP="004C321D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71</w:t>
            </w:r>
            <w:r w:rsidR="00A77EFC" w:rsidRPr="00666A5D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FC3BC5" w:rsidRPr="00326C32" w:rsidTr="0050285C">
        <w:trPr>
          <w:trHeight w:hRule="exact" w:val="946"/>
        </w:trPr>
        <w:tc>
          <w:tcPr>
            <w:tcW w:w="5139" w:type="dxa"/>
            <w:gridSpan w:val="2"/>
            <w:tcMar>
              <w:top w:w="57" w:type="dxa"/>
              <w:bottom w:w="57" w:type="dxa"/>
            </w:tcMar>
          </w:tcPr>
          <w:p w:rsidR="00FC3BC5" w:rsidRPr="00FC3BC5" w:rsidRDefault="00FC3BC5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% achieving EXS in M</w:t>
            </w:r>
            <w:r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aths</w:t>
            </w: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 xml:space="preserve">All children- EXS </w:t>
            </w:r>
            <w:r w:rsidR="00201F6B">
              <w:rPr>
                <w:rFonts w:asciiTheme="minorHAnsi" w:hAnsiTheme="minorHAnsi"/>
                <w:sz w:val="20"/>
                <w:szCs w:val="20"/>
              </w:rPr>
              <w:t>7</w:t>
            </w:r>
            <w:r w:rsidR="00CE1EA5">
              <w:rPr>
                <w:rFonts w:asciiTheme="minorHAnsi" w:hAnsiTheme="minorHAnsi"/>
                <w:sz w:val="20"/>
                <w:szCs w:val="20"/>
              </w:rPr>
              <w:t>0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</w:t>
            </w:r>
            <w:r w:rsidR="00666A5D" w:rsidRPr="00666A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(National 7</w:t>
            </w:r>
            <w:r w:rsidR="00201F6B">
              <w:rPr>
                <w:rFonts w:asciiTheme="minorHAnsi" w:hAnsiTheme="minorHAnsi"/>
                <w:sz w:val="20"/>
                <w:szCs w:val="20"/>
              </w:rPr>
              <w:t>6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>Mainstream only- EXS 8</w:t>
            </w:r>
            <w:r w:rsidR="00CE1EA5">
              <w:rPr>
                <w:rFonts w:asciiTheme="minorHAnsi" w:hAnsiTheme="minorHAnsi"/>
                <w:sz w:val="20"/>
                <w:szCs w:val="20"/>
              </w:rPr>
              <w:t>1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</w:t>
            </w: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>(National 75%)</w:t>
            </w: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3BC5" w:rsidRPr="00666A5D" w:rsidRDefault="00FC3BC5" w:rsidP="006A11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</w:tcPr>
          <w:p w:rsidR="00A77EFC" w:rsidRPr="00666A5D" w:rsidRDefault="00A77EFC" w:rsidP="00A77EFC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666A5D">
              <w:rPr>
                <w:rFonts w:cs="Arial"/>
                <w:sz w:val="20"/>
                <w:szCs w:val="20"/>
              </w:rPr>
              <w:t>Figures for mainstream pupils only as pupils in SSC were working below the level of the tests</w:t>
            </w:r>
          </w:p>
          <w:p w:rsidR="002377E2" w:rsidRPr="00666A5D" w:rsidRDefault="00CE1EA5" w:rsidP="004C32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201F6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A77EFC" w:rsidRPr="00666A5D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FC3BC5" w:rsidRPr="00326C32" w:rsidTr="0050285C">
        <w:trPr>
          <w:trHeight w:hRule="exact" w:val="803"/>
        </w:trPr>
        <w:tc>
          <w:tcPr>
            <w:tcW w:w="5139" w:type="dxa"/>
            <w:gridSpan w:val="2"/>
            <w:tcMar>
              <w:top w:w="57" w:type="dxa"/>
              <w:bottom w:w="57" w:type="dxa"/>
            </w:tcMar>
          </w:tcPr>
          <w:p w:rsidR="00FC3BC5" w:rsidRPr="00FC3BC5" w:rsidRDefault="00FC3BC5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  <w:r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% achieving EXS in </w:t>
            </w:r>
            <w:r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G</w:t>
            </w:r>
            <w:r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rammar</w:t>
            </w: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66A5D" w:rsidRPr="00666A5D" w:rsidRDefault="00D33E87" w:rsidP="00666A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 xml:space="preserve">All children- EXS </w:t>
            </w:r>
            <w:r w:rsidR="00201F6B">
              <w:rPr>
                <w:rFonts w:asciiTheme="minorHAnsi" w:hAnsiTheme="minorHAnsi"/>
                <w:sz w:val="20"/>
                <w:szCs w:val="20"/>
              </w:rPr>
              <w:t>7</w:t>
            </w:r>
            <w:r w:rsidR="00CE1EA5">
              <w:rPr>
                <w:rFonts w:asciiTheme="minorHAnsi" w:hAnsiTheme="minorHAnsi"/>
                <w:sz w:val="20"/>
                <w:szCs w:val="20"/>
              </w:rPr>
              <w:t>0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</w:t>
            </w:r>
            <w:r w:rsidR="00666A5D" w:rsidRPr="00666A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(National 7</w:t>
            </w:r>
            <w:r w:rsidR="00201F6B">
              <w:rPr>
                <w:rFonts w:asciiTheme="minorHAnsi" w:hAnsiTheme="minorHAnsi"/>
                <w:sz w:val="20"/>
                <w:szCs w:val="20"/>
              </w:rPr>
              <w:t>8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%)</w:t>
            </w:r>
          </w:p>
          <w:p w:rsidR="00D33E87" w:rsidRPr="00666A5D" w:rsidRDefault="00D33E87" w:rsidP="00666A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>Mainstream only- EXS 8</w:t>
            </w:r>
            <w:r w:rsidR="00CE1EA5">
              <w:rPr>
                <w:rFonts w:asciiTheme="minorHAnsi" w:hAnsiTheme="minorHAnsi"/>
                <w:sz w:val="20"/>
                <w:szCs w:val="20"/>
              </w:rPr>
              <w:t>1</w:t>
            </w:r>
            <w:r w:rsidRPr="00666A5D">
              <w:rPr>
                <w:rFonts w:asciiTheme="minorHAnsi" w:hAnsiTheme="minorHAnsi"/>
                <w:sz w:val="20"/>
                <w:szCs w:val="20"/>
              </w:rPr>
              <w:t>%</w:t>
            </w: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A5D">
              <w:rPr>
                <w:rFonts w:asciiTheme="minorHAnsi" w:hAnsiTheme="minorHAnsi"/>
                <w:sz w:val="20"/>
                <w:szCs w:val="20"/>
              </w:rPr>
              <w:t>(National 77%)</w:t>
            </w:r>
          </w:p>
          <w:p w:rsidR="00D33E87" w:rsidRPr="00666A5D" w:rsidRDefault="00D33E87" w:rsidP="00D33E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C3BC5" w:rsidRPr="00666A5D" w:rsidRDefault="00FC3BC5" w:rsidP="00D33E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</w:tcPr>
          <w:p w:rsidR="00A77EFC" w:rsidRPr="00666A5D" w:rsidRDefault="00A77EFC" w:rsidP="00A77EFC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666A5D">
              <w:rPr>
                <w:rFonts w:cs="Arial"/>
                <w:sz w:val="20"/>
                <w:szCs w:val="20"/>
              </w:rPr>
              <w:t>Figures for mainstream pupils only as pupils in SSC were working below the level of the tests</w:t>
            </w:r>
          </w:p>
          <w:p w:rsidR="002377E2" w:rsidRPr="00666A5D" w:rsidRDefault="00CE1EA5" w:rsidP="004C32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201F6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A77EFC" w:rsidRPr="00666A5D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  <w:p w:rsidR="00666A5D" w:rsidRPr="00666A5D" w:rsidRDefault="00666A5D" w:rsidP="004C321D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</w:tr>
      <w:tr w:rsidR="00C172EE" w:rsidRPr="00326C32" w:rsidTr="00666A5D">
        <w:trPr>
          <w:trHeight w:hRule="exact" w:val="929"/>
        </w:trPr>
        <w:tc>
          <w:tcPr>
            <w:tcW w:w="5139" w:type="dxa"/>
            <w:gridSpan w:val="2"/>
            <w:tcMar>
              <w:top w:w="57" w:type="dxa"/>
              <w:bottom w:w="57" w:type="dxa"/>
            </w:tcMar>
          </w:tcPr>
          <w:p w:rsidR="00326C32" w:rsidRDefault="00990904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  <w:r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% making expected </w:t>
            </w:r>
            <w:r w:rsidR="00FC3BC5"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progress in R</w:t>
            </w:r>
            <w:r w:rsidR="00326C32"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eading</w:t>
            </w:r>
          </w:p>
          <w:p w:rsidR="006A11B0" w:rsidRPr="00FC3BC5" w:rsidRDefault="006A11B0" w:rsidP="0050285C">
            <w:pPr>
              <w:spacing w:line="276" w:lineRule="auto"/>
              <w:ind w:right="-23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66A5D" w:rsidRPr="00177D08" w:rsidRDefault="00A77EFC" w:rsidP="00666A5D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177D08">
              <w:rPr>
                <w:rFonts w:cs="Arial"/>
                <w:sz w:val="20"/>
                <w:szCs w:val="20"/>
              </w:rPr>
              <w:t>Figures for mainstream pupils only as pupils in SSC were working below the level of the tests</w:t>
            </w:r>
          </w:p>
          <w:p w:rsidR="00326C32" w:rsidRPr="00177D08" w:rsidRDefault="00CE1EA5" w:rsidP="00EC09A7">
            <w:pPr>
              <w:ind w:left="18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  <w:r w:rsidR="00A77EFC" w:rsidRPr="00177D08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</w:tcPr>
          <w:p w:rsidR="00666A5D" w:rsidRPr="00177D08" w:rsidRDefault="00A77EFC" w:rsidP="00666A5D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177D08">
              <w:rPr>
                <w:rFonts w:cs="Arial"/>
                <w:sz w:val="20"/>
                <w:szCs w:val="20"/>
              </w:rPr>
              <w:t>Figures for mainstream pupils only as pupils in SSC were working below the level of the tests</w:t>
            </w:r>
          </w:p>
          <w:p w:rsidR="006576BA" w:rsidRPr="00177D08" w:rsidRDefault="00CB09B3" w:rsidP="00EC09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6576BA" w:rsidRPr="00177D08">
              <w:rPr>
                <w:sz w:val="20"/>
                <w:szCs w:val="20"/>
              </w:rPr>
              <w:t>%</w:t>
            </w:r>
          </w:p>
        </w:tc>
      </w:tr>
      <w:tr w:rsidR="00C172EE" w:rsidRPr="00326C32" w:rsidTr="00A77EFC">
        <w:trPr>
          <w:trHeight w:hRule="exact" w:val="1091"/>
        </w:trPr>
        <w:tc>
          <w:tcPr>
            <w:tcW w:w="5139" w:type="dxa"/>
            <w:gridSpan w:val="2"/>
            <w:tcMar>
              <w:top w:w="57" w:type="dxa"/>
              <w:bottom w:w="57" w:type="dxa"/>
            </w:tcMar>
          </w:tcPr>
          <w:p w:rsidR="00326C32" w:rsidRPr="00FC3BC5" w:rsidRDefault="00990904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  <w:r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% making expected </w:t>
            </w:r>
            <w:r w:rsidR="00FC3BC5"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progress in W</w:t>
            </w:r>
            <w:r w:rsidR="00326C32"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riting</w:t>
            </w: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77EFC" w:rsidRPr="00177D08" w:rsidRDefault="00A77EFC" w:rsidP="00A77EFC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177D08">
              <w:rPr>
                <w:rFonts w:cs="Arial"/>
                <w:sz w:val="20"/>
                <w:szCs w:val="20"/>
              </w:rPr>
              <w:t>Figures for mainstream pupils only as pupils in SSC were working below the level of the tests</w:t>
            </w:r>
          </w:p>
          <w:p w:rsidR="00A77EFC" w:rsidRPr="00177D08" w:rsidRDefault="00A77EFC" w:rsidP="00A77EFC">
            <w:pPr>
              <w:pStyle w:val="NoSpacing"/>
              <w:jc w:val="center"/>
              <w:rPr>
                <w:sz w:val="20"/>
                <w:szCs w:val="20"/>
              </w:rPr>
            </w:pPr>
            <w:r w:rsidRPr="00177D08">
              <w:rPr>
                <w:rFonts w:cs="Arial"/>
                <w:sz w:val="20"/>
                <w:szCs w:val="20"/>
              </w:rPr>
              <w:t xml:space="preserve"> </w:t>
            </w:r>
            <w:r w:rsidR="00CE1EA5">
              <w:rPr>
                <w:rFonts w:cs="Arial"/>
                <w:sz w:val="20"/>
                <w:szCs w:val="20"/>
              </w:rPr>
              <w:t>31</w:t>
            </w:r>
            <w:r w:rsidRPr="00177D08">
              <w:rPr>
                <w:rFonts w:cs="Arial"/>
                <w:sz w:val="20"/>
                <w:szCs w:val="20"/>
              </w:rPr>
              <w:t>%</w:t>
            </w:r>
          </w:p>
          <w:p w:rsidR="00326C32" w:rsidRPr="00177D08" w:rsidRDefault="00326C32" w:rsidP="00D04B89">
            <w:pPr>
              <w:ind w:left="18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</w:tcPr>
          <w:p w:rsidR="00A77EFC" w:rsidRPr="00177D08" w:rsidRDefault="00A77EFC" w:rsidP="00666A5D">
            <w:pPr>
              <w:pStyle w:val="NoSpacing"/>
              <w:rPr>
                <w:rFonts w:cs="Arial"/>
                <w:sz w:val="20"/>
                <w:szCs w:val="20"/>
              </w:rPr>
            </w:pPr>
            <w:r w:rsidRPr="00177D08">
              <w:rPr>
                <w:rFonts w:cs="Arial"/>
                <w:sz w:val="20"/>
                <w:szCs w:val="20"/>
              </w:rPr>
              <w:t>Figures for mainstream pupils only as pupils in SSC were working below the level of the tests</w:t>
            </w:r>
          </w:p>
          <w:p w:rsidR="00326C32" w:rsidRPr="00177D08" w:rsidRDefault="00CB09B3" w:rsidP="006576B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FB2A0D" w:rsidRPr="00177D08">
              <w:rPr>
                <w:rFonts w:cs="Arial"/>
                <w:sz w:val="20"/>
                <w:szCs w:val="20"/>
              </w:rPr>
              <w:t>%</w:t>
            </w:r>
          </w:p>
          <w:p w:rsidR="006576BA" w:rsidRPr="00177D08" w:rsidRDefault="006576BA" w:rsidP="00FB2A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172EE" w:rsidRPr="00326C32" w:rsidTr="0050285C">
        <w:trPr>
          <w:trHeight w:hRule="exact" w:val="939"/>
        </w:trPr>
        <w:tc>
          <w:tcPr>
            <w:tcW w:w="5139" w:type="dxa"/>
            <w:gridSpan w:val="2"/>
            <w:tcMar>
              <w:top w:w="57" w:type="dxa"/>
              <w:bottom w:w="57" w:type="dxa"/>
            </w:tcMar>
          </w:tcPr>
          <w:p w:rsidR="00326C32" w:rsidRPr="00FC3BC5" w:rsidRDefault="00990904" w:rsidP="0050285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  <w:r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% making expected </w:t>
            </w:r>
            <w:r w:rsidR="00326C32"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progress in</w:t>
            </w:r>
            <w:r w:rsidR="00FC3BC5"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 M</w:t>
            </w:r>
            <w:r w:rsidR="00326C32" w:rsidRPr="00FC3BC5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aths</w:t>
            </w: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77EFC" w:rsidRPr="00177D08" w:rsidRDefault="00A77EFC" w:rsidP="00A77EFC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177D08">
              <w:rPr>
                <w:rFonts w:cs="Arial"/>
                <w:sz w:val="20"/>
                <w:szCs w:val="20"/>
              </w:rPr>
              <w:t>Figures for mainstream pupils only as pupils in SSC were working below the level of the tests</w:t>
            </w:r>
          </w:p>
          <w:p w:rsidR="00326C32" w:rsidRPr="00177D08" w:rsidRDefault="00CE1EA5" w:rsidP="00EC09A7">
            <w:pPr>
              <w:ind w:left="18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  <w:r w:rsidR="00A77EFC" w:rsidRPr="00177D08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5139" w:type="dxa"/>
            <w:shd w:val="clear" w:color="auto" w:fill="auto"/>
            <w:tcMar>
              <w:top w:w="57" w:type="dxa"/>
              <w:bottom w:w="57" w:type="dxa"/>
            </w:tcMar>
          </w:tcPr>
          <w:p w:rsidR="00A77EFC" w:rsidRPr="00177D08" w:rsidRDefault="00A77EFC" w:rsidP="00666A5D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177D08">
              <w:rPr>
                <w:rFonts w:cs="Arial"/>
                <w:sz w:val="20"/>
                <w:szCs w:val="20"/>
              </w:rPr>
              <w:t>Figures for mainstream pupils only as pupils in SSC were working below the level of the tests</w:t>
            </w:r>
          </w:p>
          <w:p w:rsidR="006576BA" w:rsidRPr="00177D08" w:rsidRDefault="00CB09B3" w:rsidP="006576B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EC09A7" w:rsidRPr="00177D08">
              <w:rPr>
                <w:sz w:val="20"/>
                <w:szCs w:val="20"/>
              </w:rPr>
              <w:t>%</w:t>
            </w:r>
          </w:p>
        </w:tc>
      </w:tr>
      <w:tr w:rsidR="00326C32" w:rsidRPr="00326C32" w:rsidTr="005A71BA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6950F4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Barriers to Future A</w:t>
            </w:r>
            <w:r w:rsidR="00326C32" w:rsidRPr="00326C32">
              <w:rPr>
                <w:rFonts w:cs="Arial"/>
                <w:b/>
              </w:rPr>
              <w:t>ttainment (for pupils eligible for PP)</w:t>
            </w:r>
          </w:p>
        </w:tc>
      </w:tr>
      <w:tr w:rsidR="00326C32" w:rsidRPr="00326C32" w:rsidTr="005A71BA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="00B40979" w:rsidRPr="00D12176">
              <w:rPr>
                <w:rFonts w:cs="Arial"/>
                <w:i/>
                <w:sz w:val="18"/>
                <w:szCs w:val="18"/>
              </w:rPr>
              <w:t>(issues to be addressed in school, such as poor oral language skills)</w:t>
            </w:r>
          </w:p>
        </w:tc>
      </w:tr>
      <w:tr w:rsidR="00326C32" w:rsidRPr="00326C32" w:rsidTr="00105C06">
        <w:trPr>
          <w:trHeight w:hRule="exact" w:val="701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3"/>
          </w:tcPr>
          <w:p w:rsidR="00326C32" w:rsidRPr="00666A5D" w:rsidRDefault="00105C06" w:rsidP="00105C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66A5D">
              <w:rPr>
                <w:rFonts w:asciiTheme="minorHAnsi" w:hAnsiTheme="minorHAnsi" w:cs="Arial"/>
                <w:sz w:val="20"/>
                <w:szCs w:val="20"/>
              </w:rPr>
              <w:t>Universal free school meals at KS1 make it challenging to ascertain the correct entitle</w:t>
            </w:r>
            <w:r w:rsidR="00666A5D" w:rsidRPr="00666A5D">
              <w:rPr>
                <w:rFonts w:asciiTheme="minorHAnsi" w:hAnsiTheme="minorHAnsi" w:cs="Arial"/>
                <w:sz w:val="20"/>
                <w:szCs w:val="20"/>
              </w:rPr>
              <w:t xml:space="preserve">ment for pupil premium funding.  </w:t>
            </w:r>
            <w:r w:rsidRPr="00666A5D">
              <w:rPr>
                <w:rFonts w:asciiTheme="minorHAnsi" w:hAnsiTheme="minorHAnsi" w:cs="Arial"/>
                <w:sz w:val="20"/>
                <w:szCs w:val="20"/>
              </w:rPr>
              <w:t xml:space="preserve">This means that funding is reducing even though need is consistent. </w:t>
            </w:r>
            <w:r w:rsidR="00CB09B3">
              <w:rPr>
                <w:rFonts w:asciiTheme="minorHAnsi" w:hAnsiTheme="minorHAnsi" w:cs="Arial"/>
                <w:sz w:val="20"/>
                <w:szCs w:val="20"/>
              </w:rPr>
              <w:t xml:space="preserve">We will adopt the new LA method for checking FSM eligibility in school. </w:t>
            </w:r>
          </w:p>
        </w:tc>
      </w:tr>
      <w:tr w:rsidR="0050285C" w:rsidRPr="00326C32" w:rsidTr="00D04B89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50285C" w:rsidRPr="00326C32" w:rsidRDefault="0050285C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3"/>
          </w:tcPr>
          <w:p w:rsidR="0050285C" w:rsidRPr="00666A5D" w:rsidRDefault="00E96943" w:rsidP="00CB09B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Less advanced</w:t>
            </w:r>
            <w:r w:rsidR="00105C06" w:rsidRPr="00666A5D">
              <w:rPr>
                <w:rFonts w:asciiTheme="minorHAnsi" w:hAnsiTheme="minorHAnsi" w:cs="Arial"/>
                <w:sz w:val="20"/>
                <w:szCs w:val="20"/>
              </w:rPr>
              <w:t xml:space="preserve"> literacy and numeracy skills in home environment </w:t>
            </w:r>
            <w:r w:rsidR="00CB09B3">
              <w:rPr>
                <w:rFonts w:asciiTheme="minorHAnsi" w:hAnsiTheme="minorHAnsi" w:cs="Arial"/>
                <w:sz w:val="20"/>
                <w:szCs w:val="20"/>
              </w:rPr>
              <w:t>and in some cases lack of parental interest in advancing child’s learning.</w:t>
            </w:r>
          </w:p>
        </w:tc>
      </w:tr>
      <w:tr w:rsidR="0050285C" w:rsidRPr="00326C32" w:rsidTr="00D04B89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50285C" w:rsidRPr="00326C32" w:rsidRDefault="0050285C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:rsidR="0050285C" w:rsidRPr="00666A5D" w:rsidRDefault="00E96943" w:rsidP="00D04B8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Relatively low</w:t>
            </w:r>
            <w:r w:rsidR="00105C06" w:rsidRPr="00666A5D">
              <w:rPr>
                <w:rFonts w:asciiTheme="minorHAnsi" w:hAnsiTheme="minorHAnsi" w:cs="Arial"/>
                <w:sz w:val="20"/>
                <w:szCs w:val="20"/>
              </w:rPr>
              <w:t xml:space="preserve"> starting points of pupils at entry</w:t>
            </w:r>
            <w:r w:rsidR="00CB09B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326C32" w:rsidRPr="00326C32" w:rsidTr="005A71BA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666A5D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="00B40979" w:rsidRPr="00D12176">
              <w:rPr>
                <w:rFonts w:cs="Arial"/>
                <w:i/>
                <w:sz w:val="18"/>
                <w:szCs w:val="18"/>
              </w:rPr>
              <w:t>(issues which also require action outside school, such as low attendance rates)</w:t>
            </w:r>
          </w:p>
        </w:tc>
      </w:tr>
      <w:tr w:rsidR="00326C32" w:rsidRPr="00326C32" w:rsidTr="00D04B89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D. </w:t>
            </w:r>
          </w:p>
        </w:tc>
        <w:tc>
          <w:tcPr>
            <w:tcW w:w="14555" w:type="dxa"/>
            <w:gridSpan w:val="3"/>
          </w:tcPr>
          <w:p w:rsidR="00326C32" w:rsidRPr="00666A5D" w:rsidRDefault="00E96943" w:rsidP="00D04B8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Regular detailed monitoring of attendance rates with specific actions taken</w:t>
            </w:r>
            <w:r w:rsidR="00CB09B3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</w:tr>
    </w:tbl>
    <w:p w:rsidR="00952E02" w:rsidRDefault="00952E02" w:rsidP="00326C32">
      <w:pPr>
        <w:spacing w:after="0"/>
        <w:rPr>
          <w:rFonts w:cs="Arial"/>
        </w:rPr>
      </w:pPr>
    </w:p>
    <w:p w:rsidR="00952E02" w:rsidRPr="00326C32" w:rsidRDefault="00952E02" w:rsidP="00326C32">
      <w:pPr>
        <w:spacing w:after="0"/>
        <w:rPr>
          <w:rFonts w:cs="Arial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0707"/>
        <w:gridCol w:w="4035"/>
      </w:tblGrid>
      <w:tr w:rsidR="00326C32" w:rsidRPr="00326C32" w:rsidTr="005A71BA">
        <w:trPr>
          <w:trHeight w:hRule="exact" w:val="340"/>
        </w:trPr>
        <w:tc>
          <w:tcPr>
            <w:tcW w:w="11524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Outcomes </w:t>
            </w:r>
            <w:r w:rsidRPr="00D12176">
              <w:rPr>
                <w:rFonts w:cs="Arial"/>
                <w:i/>
                <w:sz w:val="18"/>
                <w:szCs w:val="18"/>
              </w:rPr>
              <w:t>(Desired outcomes and how they will be measured)</w:t>
            </w:r>
          </w:p>
        </w:tc>
        <w:tc>
          <w:tcPr>
            <w:tcW w:w="4035" w:type="dxa"/>
            <w:shd w:val="clear" w:color="auto" w:fill="CFDCE3"/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326C32" w:rsidTr="005A71BA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:rsidR="00326C32" w:rsidRPr="00421410" w:rsidRDefault="00421410" w:rsidP="00D121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EYFSP</w:t>
            </w:r>
          </w:p>
        </w:tc>
        <w:tc>
          <w:tcPr>
            <w:tcW w:w="4035" w:type="dxa"/>
          </w:tcPr>
          <w:p w:rsidR="00326C32" w:rsidRPr="00421410" w:rsidRDefault="003F3A2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Attaining </w:t>
            </w:r>
            <w:r w:rsidR="00D12176">
              <w:rPr>
                <w:rFonts w:cs="Arial"/>
                <w:sz w:val="18"/>
                <w:szCs w:val="18"/>
              </w:rPr>
              <w:t>Good Level of Development</w:t>
            </w:r>
          </w:p>
        </w:tc>
      </w:tr>
      <w:tr w:rsidR="00326C32" w:rsidRPr="00326C32" w:rsidTr="005A71BA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:rsidR="00326C32" w:rsidRPr="00421410" w:rsidRDefault="00421410" w:rsidP="00D121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Y1 Phonics Screening</w:t>
            </w:r>
            <w:r w:rsidR="00D1217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</w:tcPr>
          <w:p w:rsidR="00326C32" w:rsidRPr="00421410" w:rsidRDefault="00D1217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3F3A24">
              <w:rPr>
                <w:rFonts w:cs="Arial"/>
                <w:sz w:val="18"/>
                <w:szCs w:val="18"/>
              </w:rPr>
              <w:t>ttaining</w:t>
            </w:r>
            <w:r>
              <w:rPr>
                <w:rFonts w:cs="Arial"/>
                <w:sz w:val="18"/>
                <w:szCs w:val="18"/>
              </w:rPr>
              <w:t xml:space="preserve"> threshold</w:t>
            </w:r>
          </w:p>
        </w:tc>
      </w:tr>
      <w:tr w:rsidR="00326C32" w:rsidRPr="00326C32" w:rsidTr="005A71BA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:rsidR="00326C32" w:rsidRPr="00421410" w:rsidRDefault="00421410" w:rsidP="00D121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KS1 SATs</w:t>
            </w:r>
            <w:r w:rsidR="00D1217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</w:tcPr>
          <w:p w:rsidR="00326C32" w:rsidRPr="00421410" w:rsidRDefault="00D1217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3F3A24">
              <w:rPr>
                <w:rFonts w:cs="Arial"/>
                <w:sz w:val="18"/>
                <w:szCs w:val="18"/>
              </w:rPr>
              <w:t>ttaining</w:t>
            </w:r>
            <w:r>
              <w:rPr>
                <w:rFonts w:cs="Arial"/>
                <w:sz w:val="18"/>
                <w:szCs w:val="18"/>
              </w:rPr>
              <w:t xml:space="preserve"> EXS</w:t>
            </w:r>
          </w:p>
        </w:tc>
      </w:tr>
      <w:tr w:rsidR="00326C32" w:rsidRPr="00326C32" w:rsidTr="005A71BA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:rsidR="00326C32" w:rsidRPr="00421410" w:rsidRDefault="00421410" w:rsidP="00D121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KS2 SATs</w:t>
            </w:r>
            <w:r w:rsidR="00D1217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</w:tcPr>
          <w:p w:rsidR="003F3A24" w:rsidRDefault="00D1217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3F3A24">
              <w:rPr>
                <w:rFonts w:cs="Arial"/>
                <w:sz w:val="18"/>
                <w:szCs w:val="18"/>
              </w:rPr>
              <w:t>ttaining EXS &amp; Making Expected Progress</w:t>
            </w:r>
          </w:p>
          <w:p w:rsidR="00326C32" w:rsidRPr="00421410" w:rsidRDefault="00D1217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chieving EXS</w:t>
            </w:r>
          </w:p>
        </w:tc>
      </w:tr>
    </w:tbl>
    <w:p w:rsidR="00326C32" w:rsidRDefault="00326C32" w:rsidP="004F19D4">
      <w:pPr>
        <w:spacing w:after="0"/>
        <w:rPr>
          <w:rFonts w:cs="Arial"/>
        </w:rPr>
      </w:pPr>
    </w:p>
    <w:p w:rsidR="00952E02" w:rsidRDefault="00952E02" w:rsidP="004F19D4">
      <w:pPr>
        <w:spacing w:after="0"/>
        <w:rPr>
          <w:rFonts w:cs="Arial"/>
        </w:rPr>
      </w:pPr>
    </w:p>
    <w:p w:rsidR="00952E02" w:rsidRDefault="00952E02" w:rsidP="004F19D4">
      <w:pPr>
        <w:spacing w:after="0"/>
        <w:rPr>
          <w:rFonts w:cs="Arial"/>
        </w:rPr>
      </w:pPr>
    </w:p>
    <w:p w:rsidR="00952E02" w:rsidRDefault="00952E02" w:rsidP="004F19D4">
      <w:pPr>
        <w:spacing w:after="0"/>
        <w:rPr>
          <w:rFonts w:cs="Arial"/>
        </w:rPr>
      </w:pPr>
    </w:p>
    <w:p w:rsidR="00952E02" w:rsidRDefault="00952E02" w:rsidP="004F19D4">
      <w:pPr>
        <w:spacing w:after="0"/>
        <w:rPr>
          <w:rFonts w:cs="Arial"/>
        </w:rPr>
      </w:pPr>
    </w:p>
    <w:p w:rsidR="00952E02" w:rsidRDefault="00952E02" w:rsidP="004F19D4">
      <w:pPr>
        <w:spacing w:after="0"/>
        <w:rPr>
          <w:rFonts w:cs="Arial"/>
        </w:rPr>
      </w:pPr>
    </w:p>
    <w:p w:rsidR="00952E02" w:rsidRDefault="00952E02" w:rsidP="004F19D4">
      <w:pPr>
        <w:spacing w:after="0"/>
        <w:rPr>
          <w:rFonts w:cs="Arial"/>
        </w:rPr>
      </w:pPr>
    </w:p>
    <w:p w:rsidR="00952E02" w:rsidRDefault="00952E02" w:rsidP="004F19D4">
      <w:pPr>
        <w:spacing w:after="0"/>
        <w:rPr>
          <w:rFonts w:cs="Arial"/>
        </w:rPr>
      </w:pPr>
    </w:p>
    <w:p w:rsidR="00952E02" w:rsidRDefault="00952E02" w:rsidP="004F19D4">
      <w:pPr>
        <w:spacing w:after="0"/>
        <w:rPr>
          <w:rFonts w:cs="Arial"/>
        </w:rPr>
      </w:pPr>
    </w:p>
    <w:p w:rsidR="00952E02" w:rsidRPr="00326C32" w:rsidRDefault="00952E02" w:rsidP="004F19D4">
      <w:pPr>
        <w:spacing w:after="0"/>
        <w:rPr>
          <w:rFonts w:cs="Arial"/>
        </w:rPr>
      </w:pPr>
    </w:p>
    <w:tbl>
      <w:tblPr>
        <w:tblStyle w:val="TableGrid"/>
        <w:tblW w:w="15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685"/>
        <w:gridCol w:w="3402"/>
        <w:gridCol w:w="1418"/>
        <w:gridCol w:w="2774"/>
      </w:tblGrid>
      <w:tr w:rsidR="00326C32" w:rsidRPr="00326C32" w:rsidTr="005D6544">
        <w:trPr>
          <w:trHeight w:hRule="exact" w:val="340"/>
        </w:trPr>
        <w:tc>
          <w:tcPr>
            <w:tcW w:w="15640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952E0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Planned E</w:t>
            </w:r>
            <w:r w:rsidR="00326C32" w:rsidRPr="00326C32">
              <w:rPr>
                <w:rFonts w:cs="Arial"/>
                <w:b/>
              </w:rPr>
              <w:t xml:space="preserve">xpenditure </w:t>
            </w:r>
          </w:p>
        </w:tc>
      </w:tr>
      <w:tr w:rsidR="00326C32" w:rsidRPr="00326C32" w:rsidTr="005D6544">
        <w:trPr>
          <w:trHeight w:hRule="exact" w:val="340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952E02" w:rsidP="00D04B89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Y</w:t>
            </w:r>
            <w:r w:rsidR="00326C32" w:rsidRPr="00326C32">
              <w:rPr>
                <w:rFonts w:cs="Arial"/>
                <w:b/>
              </w:rPr>
              <w:t>ear</w:t>
            </w:r>
          </w:p>
        </w:tc>
        <w:tc>
          <w:tcPr>
            <w:tcW w:w="12980" w:type="dxa"/>
            <w:gridSpan w:val="5"/>
            <w:shd w:val="clear" w:color="auto" w:fill="auto"/>
          </w:tcPr>
          <w:p w:rsidR="00326C32" w:rsidRPr="00421410" w:rsidRDefault="00CB09B3" w:rsidP="00201F6B">
            <w:pPr>
              <w:pStyle w:val="ListParagraph"/>
              <w:numPr>
                <w:ilvl w:val="0"/>
                <w:numId w:val="0"/>
              </w:numPr>
              <w:ind w:left="426"/>
              <w:rPr>
                <w:rFonts w:cs="Arial"/>
              </w:rPr>
            </w:pPr>
            <w:r>
              <w:rPr>
                <w:rFonts w:cs="Arial"/>
              </w:rPr>
              <w:t>2019 -20</w:t>
            </w:r>
          </w:p>
        </w:tc>
      </w:tr>
      <w:tr w:rsidR="00326C32" w:rsidRPr="00326C32" w:rsidTr="005D6544">
        <w:trPr>
          <w:trHeight w:hRule="exact" w:val="824"/>
        </w:trPr>
        <w:tc>
          <w:tcPr>
            <w:tcW w:w="15640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326C32" w:rsidTr="005D6544">
        <w:trPr>
          <w:trHeight w:hRule="exact" w:val="340"/>
        </w:trPr>
        <w:tc>
          <w:tcPr>
            <w:tcW w:w="15640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26C32" w:rsidRPr="00326C32" w:rsidRDefault="00D12176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Quality of Teaching for A</w:t>
            </w:r>
            <w:r w:rsidR="00326C32" w:rsidRPr="00326C32">
              <w:rPr>
                <w:rFonts w:cs="Arial"/>
                <w:b/>
              </w:rPr>
              <w:t>ll</w:t>
            </w:r>
          </w:p>
        </w:tc>
      </w:tr>
      <w:tr w:rsidR="00326C32" w:rsidRPr="00326C32" w:rsidTr="005D6544">
        <w:trPr>
          <w:trHeight w:hRule="exact" w:val="90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952E02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="00326C32" w:rsidRPr="00326C32">
              <w:rPr>
                <w:rFonts w:cs="Arial"/>
                <w:b/>
              </w:rPr>
              <w:t>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952E02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Chosen action</w:t>
            </w:r>
            <w:r w:rsidR="00326C32" w:rsidRPr="00326C32">
              <w:rPr>
                <w:rFonts w:cs="Arial"/>
                <w:b/>
              </w:rPr>
              <w:t>/ approach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EA4174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 w:rsidR="00EA4174"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8" w:type="dxa"/>
            <w:shd w:val="clear" w:color="auto" w:fill="auto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774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D4616E" w:rsidRPr="00326C32" w:rsidTr="005D6544">
        <w:trPr>
          <w:trHeight w:hRule="exact" w:val="383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4616E" w:rsidRPr="00D4616E" w:rsidRDefault="00D4616E" w:rsidP="00D04B89">
            <w:pPr>
              <w:spacing w:after="0"/>
              <w:rPr>
                <w:rFonts w:cs="Arial"/>
              </w:rPr>
            </w:pPr>
            <w:r w:rsidRPr="00D4616E">
              <w:rPr>
                <w:rFonts w:cs="Arial"/>
              </w:rPr>
              <w:t>In all classes, with the use of TAs/Additional Adults – targeted interventions for identified children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D4616E" w:rsidRDefault="00D4616E" w:rsidP="00D04B89">
            <w:pPr>
              <w:spacing w:after="0"/>
              <w:rPr>
                <w:rFonts w:cs="Arial"/>
              </w:rPr>
            </w:pPr>
            <w:r w:rsidRPr="00D4616E">
              <w:rPr>
                <w:rFonts w:cs="Arial"/>
              </w:rPr>
              <w:t>Targeted interventions</w:t>
            </w:r>
          </w:p>
          <w:p w:rsidR="00F43979" w:rsidRDefault="00F43979" w:rsidP="00D04B89">
            <w:pPr>
              <w:spacing w:after="0"/>
              <w:rPr>
                <w:rFonts w:cs="Arial"/>
              </w:rPr>
            </w:pPr>
          </w:p>
          <w:p w:rsidR="00D4616E" w:rsidRPr="00D4616E" w:rsidRDefault="00F43979" w:rsidP="00CB09B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£2</w:t>
            </w:r>
            <w:r w:rsidR="00CB09B3">
              <w:rPr>
                <w:rFonts w:cs="Arial"/>
              </w:rPr>
              <w:t>3</w:t>
            </w:r>
            <w:r>
              <w:rPr>
                <w:rFonts w:cs="Arial"/>
              </w:rPr>
              <w:t xml:space="preserve">, </w:t>
            </w:r>
            <w:r w:rsidR="00CB09B3">
              <w:rPr>
                <w:rFonts w:cs="Arial"/>
              </w:rPr>
              <w:t>143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:rsidR="00D4616E" w:rsidRPr="00D4616E" w:rsidRDefault="00D4616E" w:rsidP="00EA4174">
            <w:pPr>
              <w:spacing w:after="0"/>
              <w:rPr>
                <w:rFonts w:cs="Arial"/>
                <w:color w:val="0070C0"/>
              </w:rPr>
            </w:pPr>
            <w:r w:rsidRPr="00D4616E">
              <w:rPr>
                <w:rFonts w:cs="Arial"/>
                <w:color w:val="0070C0"/>
              </w:rPr>
              <w:t>Sutton Trust:</w:t>
            </w:r>
          </w:p>
          <w:p w:rsidR="00D4616E" w:rsidRDefault="00D4616E" w:rsidP="00EA4174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Feedback +8 months</w:t>
            </w:r>
          </w:p>
          <w:p w:rsidR="00D4616E" w:rsidRDefault="00D4616E" w:rsidP="00D4616E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Reading comprehension strategies +6 months</w:t>
            </w:r>
          </w:p>
          <w:p w:rsidR="00D4616E" w:rsidRDefault="00D4616E" w:rsidP="00EA4174">
            <w:pPr>
              <w:spacing w:after="0"/>
              <w:rPr>
                <w:rFonts w:cs="Arial"/>
                <w:color w:val="0070C0"/>
              </w:rPr>
            </w:pPr>
            <w:r w:rsidRPr="00D4616E">
              <w:rPr>
                <w:rFonts w:cs="Arial"/>
                <w:color w:val="0070C0"/>
              </w:rPr>
              <w:t>Collaborative learning +5 months</w:t>
            </w:r>
          </w:p>
          <w:p w:rsidR="00D4616E" w:rsidRDefault="00D4616E" w:rsidP="00EA4174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One to one tuition +5 months</w:t>
            </w:r>
          </w:p>
          <w:p w:rsidR="00D4616E" w:rsidRPr="00D4616E" w:rsidRDefault="00D4616E" w:rsidP="00D4616E">
            <w:pPr>
              <w:spacing w:after="0"/>
              <w:rPr>
                <w:rFonts w:cs="Arial"/>
                <w:color w:val="0070C0"/>
              </w:rPr>
            </w:pPr>
            <w:r w:rsidRPr="00D4616E">
              <w:rPr>
                <w:rFonts w:cs="Arial"/>
                <w:color w:val="0070C0"/>
              </w:rPr>
              <w:t>Small group tuition +4 months</w:t>
            </w:r>
          </w:p>
          <w:p w:rsidR="00D4616E" w:rsidRPr="00326C32" w:rsidRDefault="00D4616E" w:rsidP="00EA4174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4616E" w:rsidRDefault="00D4616E" w:rsidP="00D04B89">
            <w:pPr>
              <w:spacing w:after="0"/>
              <w:rPr>
                <w:rFonts w:cs="Arial"/>
                <w:sz w:val="20"/>
                <w:szCs w:val="20"/>
              </w:rPr>
            </w:pPr>
            <w:r w:rsidRPr="00CB09B3">
              <w:rPr>
                <w:rFonts w:cs="Arial"/>
                <w:sz w:val="20"/>
                <w:szCs w:val="20"/>
              </w:rPr>
              <w:t xml:space="preserve">Improved learning for children, focusing on key literacy and numeracy skills to raise </w:t>
            </w:r>
            <w:r w:rsidR="00CB09B3" w:rsidRPr="00CB09B3">
              <w:rPr>
                <w:rFonts w:cs="Arial"/>
                <w:sz w:val="20"/>
                <w:szCs w:val="20"/>
              </w:rPr>
              <w:t xml:space="preserve">attainment </w:t>
            </w:r>
            <w:r w:rsidRPr="00CB09B3">
              <w:rPr>
                <w:rFonts w:cs="Arial"/>
                <w:sz w:val="20"/>
                <w:szCs w:val="20"/>
              </w:rPr>
              <w:t xml:space="preserve"> at the end of KS1 and KS2</w:t>
            </w:r>
          </w:p>
          <w:p w:rsidR="00CB09B3" w:rsidRPr="00CB09B3" w:rsidRDefault="00CB09B3" w:rsidP="00D04B89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4616E" w:rsidRDefault="00CB09B3" w:rsidP="00D04B89">
            <w:pPr>
              <w:spacing w:after="0"/>
              <w:rPr>
                <w:rFonts w:cs="Arial"/>
                <w:sz w:val="20"/>
                <w:szCs w:val="20"/>
              </w:rPr>
            </w:pPr>
            <w:r w:rsidRPr="00CB09B3">
              <w:rPr>
                <w:rFonts w:cs="Arial"/>
                <w:sz w:val="20"/>
                <w:szCs w:val="20"/>
              </w:rPr>
              <w:t xml:space="preserve">Detailed data analysis using new ‘Educater’ system giving analysis in easier format for  </w:t>
            </w:r>
            <w:r w:rsidR="00D4616E" w:rsidRPr="00CB09B3">
              <w:rPr>
                <w:rFonts w:cs="Arial"/>
                <w:sz w:val="20"/>
                <w:szCs w:val="20"/>
              </w:rPr>
              <w:t>termly pupil progress meetings</w:t>
            </w:r>
          </w:p>
          <w:p w:rsidR="00CB09B3" w:rsidRPr="00CB09B3" w:rsidRDefault="00CB09B3" w:rsidP="00D04B89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4616E" w:rsidRPr="00D4616E" w:rsidRDefault="00D4616E" w:rsidP="00D04B89">
            <w:pPr>
              <w:spacing w:after="0"/>
              <w:rPr>
                <w:rFonts w:cs="Arial"/>
              </w:rPr>
            </w:pPr>
            <w:r w:rsidRPr="00CB09B3">
              <w:rPr>
                <w:rFonts w:cs="Arial"/>
                <w:sz w:val="20"/>
                <w:szCs w:val="20"/>
              </w:rPr>
              <w:t>Provision of interventions</w:t>
            </w:r>
            <w:r w:rsidR="00CB09B3">
              <w:rPr>
                <w:rFonts w:cs="Arial"/>
                <w:sz w:val="20"/>
                <w:szCs w:val="20"/>
              </w:rPr>
              <w:t xml:space="preserve"> to ensure basic skills are mastered</w:t>
            </w:r>
          </w:p>
        </w:tc>
        <w:tc>
          <w:tcPr>
            <w:tcW w:w="1418" w:type="dxa"/>
            <w:shd w:val="clear" w:color="auto" w:fill="auto"/>
          </w:tcPr>
          <w:p w:rsidR="00D4616E" w:rsidRPr="00053300" w:rsidRDefault="00053300" w:rsidP="00D04B89">
            <w:pPr>
              <w:spacing w:after="0"/>
              <w:rPr>
                <w:rFonts w:cs="Arial"/>
              </w:rPr>
            </w:pPr>
            <w:r w:rsidRPr="00053300">
              <w:rPr>
                <w:rFonts w:cs="Arial"/>
              </w:rPr>
              <w:t>Key Stage leaders</w:t>
            </w:r>
          </w:p>
        </w:tc>
        <w:tc>
          <w:tcPr>
            <w:tcW w:w="2774" w:type="dxa"/>
          </w:tcPr>
          <w:p w:rsidR="00D4616E" w:rsidRPr="00053300" w:rsidRDefault="00053300" w:rsidP="00D04B89">
            <w:pPr>
              <w:spacing w:after="0"/>
              <w:rPr>
                <w:rFonts w:cs="Arial"/>
              </w:rPr>
            </w:pPr>
            <w:r w:rsidRPr="00053300">
              <w:rPr>
                <w:rFonts w:cs="Arial"/>
              </w:rPr>
              <w:t>Termly pupil progress meetings</w:t>
            </w:r>
          </w:p>
        </w:tc>
      </w:tr>
      <w:tr w:rsidR="00326C32" w:rsidRPr="00326C32" w:rsidTr="005D6544">
        <w:trPr>
          <w:trHeight w:hRule="exact" w:val="37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B2E68" w:rsidRDefault="00EB2E68" w:rsidP="00CB3DB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Access to the wider curriculum</w:t>
            </w:r>
          </w:p>
          <w:p w:rsidR="00EB2E68" w:rsidRDefault="00EB2E68" w:rsidP="00CB3DB4">
            <w:pPr>
              <w:spacing w:after="0"/>
              <w:rPr>
                <w:rFonts w:cs="Arial"/>
              </w:rPr>
            </w:pPr>
          </w:p>
          <w:p w:rsidR="00326C32" w:rsidRDefault="00063969" w:rsidP="00CB3DB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All children able to experience playing an instrument</w:t>
            </w:r>
          </w:p>
          <w:p w:rsidR="00063969" w:rsidRDefault="00063969" w:rsidP="00CB3DB4">
            <w:pPr>
              <w:spacing w:after="0"/>
              <w:rPr>
                <w:rFonts w:cs="Arial"/>
              </w:rPr>
            </w:pPr>
          </w:p>
          <w:p w:rsidR="00063969" w:rsidRPr="00326C32" w:rsidRDefault="00063969" w:rsidP="00CB3DB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All children taking part in music festivals eg Young Voices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Default="00063969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Music Provision</w:t>
            </w:r>
          </w:p>
          <w:p w:rsidR="00063969" w:rsidRDefault="00063969" w:rsidP="00D04B89">
            <w:pPr>
              <w:spacing w:after="0"/>
              <w:rPr>
                <w:rFonts w:cs="Arial"/>
              </w:rPr>
            </w:pPr>
          </w:p>
          <w:p w:rsidR="00063969" w:rsidRPr="00EB2E68" w:rsidRDefault="00063969" w:rsidP="00D04B89">
            <w:pPr>
              <w:spacing w:after="0"/>
              <w:rPr>
                <w:rFonts w:cs="Arial"/>
                <w:color w:val="auto"/>
              </w:rPr>
            </w:pPr>
            <w:r w:rsidRPr="00EB2E68">
              <w:rPr>
                <w:rFonts w:cs="Arial"/>
                <w:color w:val="auto"/>
              </w:rPr>
              <w:t>£</w:t>
            </w:r>
            <w:r w:rsidR="00EB2E68" w:rsidRPr="00EB2E68">
              <w:rPr>
                <w:rFonts w:cs="Arial"/>
                <w:color w:val="auto"/>
              </w:rPr>
              <w:t xml:space="preserve">3, </w:t>
            </w:r>
            <w:r w:rsidR="00CB09B3">
              <w:rPr>
                <w:rFonts w:cs="Arial"/>
                <w:color w:val="auto"/>
              </w:rPr>
              <w:t>5</w:t>
            </w:r>
            <w:r w:rsidR="00EB2E68" w:rsidRPr="00EB2E68">
              <w:rPr>
                <w:rFonts w:cs="Arial"/>
                <w:color w:val="auto"/>
              </w:rPr>
              <w:t>00</w:t>
            </w:r>
          </w:p>
          <w:p w:rsidR="00EB2E68" w:rsidRPr="00326C32" w:rsidRDefault="00EB2E68" w:rsidP="001B5AE7">
            <w:pPr>
              <w:spacing w:after="0"/>
              <w:rPr>
                <w:rFonts w:cs="Arial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326C32" w:rsidRPr="00655BD8" w:rsidRDefault="00063969" w:rsidP="00D04B89">
            <w:pPr>
              <w:spacing w:after="0"/>
              <w:rPr>
                <w:rFonts w:cs="Arial"/>
                <w:color w:val="0070C0"/>
              </w:rPr>
            </w:pPr>
            <w:r w:rsidRPr="00655BD8">
              <w:rPr>
                <w:rFonts w:cs="Arial"/>
                <w:color w:val="0070C0"/>
              </w:rPr>
              <w:t>Sutton Trust:</w:t>
            </w:r>
          </w:p>
          <w:p w:rsidR="00063969" w:rsidRPr="00326C32" w:rsidRDefault="00063969" w:rsidP="00D04B89">
            <w:pPr>
              <w:spacing w:after="0"/>
              <w:rPr>
                <w:rFonts w:cs="Arial"/>
              </w:rPr>
            </w:pPr>
            <w:r w:rsidRPr="00655BD8">
              <w:rPr>
                <w:rFonts w:cs="Arial"/>
                <w:color w:val="0070C0"/>
              </w:rPr>
              <w:t>Arts participation +2 months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Default="00EB2E6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 weekly hour long music lesson</w:t>
            </w:r>
          </w:p>
          <w:p w:rsidR="00EB2E68" w:rsidRDefault="00EB2E68" w:rsidP="00D04B89">
            <w:pPr>
              <w:spacing w:after="0"/>
              <w:rPr>
                <w:rFonts w:cs="Arial"/>
              </w:rPr>
            </w:pPr>
          </w:p>
          <w:p w:rsidR="00EB2E68" w:rsidRPr="00326C32" w:rsidRDefault="00EB2E6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Additional opportunities to play an instrument and participate in school choir</w:t>
            </w:r>
          </w:p>
        </w:tc>
        <w:tc>
          <w:tcPr>
            <w:tcW w:w="1418" w:type="dxa"/>
            <w:shd w:val="clear" w:color="auto" w:fill="auto"/>
          </w:tcPr>
          <w:p w:rsidR="00326C32" w:rsidRPr="00326C32" w:rsidRDefault="00053300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Music teacher</w:t>
            </w:r>
          </w:p>
        </w:tc>
        <w:tc>
          <w:tcPr>
            <w:tcW w:w="2774" w:type="dxa"/>
          </w:tcPr>
          <w:p w:rsidR="00326C32" w:rsidRPr="00326C32" w:rsidRDefault="00053300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Termly review of curriculum SDP</w:t>
            </w:r>
          </w:p>
        </w:tc>
      </w:tr>
      <w:tr w:rsidR="00326C32" w:rsidRPr="00326C32" w:rsidTr="005D6544">
        <w:trPr>
          <w:trHeight w:hRule="exact" w:val="518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949A3" w:rsidRDefault="00B949A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Focused, targeted teaching of Y</w:t>
            </w:r>
            <w:r w:rsidR="00CB09B3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</w:p>
          <w:p w:rsidR="00B949A3" w:rsidRPr="00326C32" w:rsidRDefault="00B949A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More children to make expected and good levels of progress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Default="00B949A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Additional Teachers in Y</w:t>
            </w:r>
            <w:r w:rsidR="00CB09B3">
              <w:rPr>
                <w:rFonts w:cs="Arial"/>
              </w:rPr>
              <w:t>6 to reduce class sizes</w:t>
            </w:r>
            <w:r>
              <w:rPr>
                <w:rFonts w:cs="Arial"/>
              </w:rPr>
              <w:t xml:space="preserve"> </w:t>
            </w:r>
          </w:p>
          <w:p w:rsidR="00D4616E" w:rsidRDefault="00D4616E" w:rsidP="00D04B89">
            <w:pPr>
              <w:spacing w:after="0"/>
              <w:rPr>
                <w:rFonts w:cs="Arial"/>
              </w:rPr>
            </w:pPr>
          </w:p>
          <w:p w:rsidR="00D4616E" w:rsidRDefault="00D4616E" w:rsidP="00D04B89">
            <w:pPr>
              <w:spacing w:after="0"/>
              <w:rPr>
                <w:rFonts w:cs="Arial"/>
              </w:rPr>
            </w:pPr>
          </w:p>
          <w:p w:rsidR="00D4616E" w:rsidRPr="00326C32" w:rsidRDefault="00D4616E" w:rsidP="00CB09B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Y</w:t>
            </w:r>
            <w:r w:rsidR="00CB09B3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£2</w:t>
            </w:r>
            <w:r w:rsidR="00CB09B3">
              <w:rPr>
                <w:rFonts w:cs="Arial"/>
              </w:rPr>
              <w:t>8</w:t>
            </w:r>
            <w:r>
              <w:rPr>
                <w:rFonts w:cs="Arial"/>
              </w:rPr>
              <w:t xml:space="preserve">, </w:t>
            </w:r>
            <w:r w:rsidR="00CB09B3">
              <w:rPr>
                <w:rFonts w:cs="Arial"/>
              </w:rPr>
              <w:t>950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326C32" w:rsidRPr="00B949A3" w:rsidRDefault="00B949A3" w:rsidP="00D04B89">
            <w:pPr>
              <w:spacing w:after="0"/>
              <w:rPr>
                <w:rFonts w:cs="Arial"/>
                <w:color w:val="0070C0"/>
              </w:rPr>
            </w:pPr>
            <w:r w:rsidRPr="00B949A3">
              <w:rPr>
                <w:rFonts w:cs="Arial"/>
                <w:color w:val="0070C0"/>
              </w:rPr>
              <w:t>Sutton Trust:</w:t>
            </w:r>
          </w:p>
          <w:p w:rsidR="00B949A3" w:rsidRPr="00B949A3" w:rsidRDefault="00D4616E" w:rsidP="00D04B89">
            <w:pPr>
              <w:spacing w:after="0"/>
              <w:rPr>
                <w:rFonts w:cs="Arial"/>
                <w:color w:val="0070C0"/>
              </w:rPr>
            </w:pPr>
            <w:r w:rsidRPr="00B949A3">
              <w:rPr>
                <w:rFonts w:cs="Arial"/>
                <w:color w:val="0070C0"/>
              </w:rPr>
              <w:t xml:space="preserve">One to one tuition +5 months </w:t>
            </w:r>
            <w:r w:rsidR="00B949A3" w:rsidRPr="00B949A3">
              <w:rPr>
                <w:rFonts w:cs="Arial"/>
                <w:color w:val="0070C0"/>
              </w:rPr>
              <w:t>Small group tuition +4 months</w:t>
            </w:r>
          </w:p>
          <w:p w:rsidR="00B949A3" w:rsidRPr="00B949A3" w:rsidRDefault="00B949A3" w:rsidP="00D04B89">
            <w:pPr>
              <w:spacing w:after="0"/>
              <w:rPr>
                <w:rFonts w:cs="Arial"/>
                <w:color w:val="0070C0"/>
              </w:rPr>
            </w:pPr>
            <w:r w:rsidRPr="00B949A3">
              <w:rPr>
                <w:rFonts w:cs="Arial"/>
                <w:color w:val="0070C0"/>
              </w:rPr>
              <w:t>Reducing class size +3 months</w:t>
            </w:r>
          </w:p>
          <w:p w:rsidR="00B949A3" w:rsidRPr="00326C32" w:rsidRDefault="00B949A3" w:rsidP="00D04B89">
            <w:pPr>
              <w:spacing w:after="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4616E" w:rsidRDefault="00D4616E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Children taught in smaller classes with a team teach/ streamed approached to ensure high quality differentiation takes place to meet individual needs</w:t>
            </w:r>
            <w:r w:rsidR="00EB2E68">
              <w:rPr>
                <w:rFonts w:cs="Arial"/>
              </w:rPr>
              <w:t xml:space="preserve"> for all subjects</w:t>
            </w:r>
          </w:p>
          <w:p w:rsidR="00D4616E" w:rsidRDefault="00D4616E" w:rsidP="00D04B89">
            <w:pPr>
              <w:spacing w:after="0"/>
              <w:rPr>
                <w:rFonts w:cs="Arial"/>
              </w:rPr>
            </w:pPr>
          </w:p>
          <w:p w:rsidR="00326C32" w:rsidRPr="00326C32" w:rsidRDefault="00B949A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Assessment data presented at termly pupil progress meetings and half termly follow up meetings</w:t>
            </w:r>
          </w:p>
        </w:tc>
        <w:tc>
          <w:tcPr>
            <w:tcW w:w="1418" w:type="dxa"/>
            <w:shd w:val="clear" w:color="auto" w:fill="auto"/>
          </w:tcPr>
          <w:p w:rsidR="00326C32" w:rsidRPr="00326C32" w:rsidRDefault="00053300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Key Stage Leader</w:t>
            </w:r>
          </w:p>
        </w:tc>
        <w:tc>
          <w:tcPr>
            <w:tcW w:w="2774" w:type="dxa"/>
          </w:tcPr>
          <w:p w:rsidR="00326C32" w:rsidRPr="00053300" w:rsidRDefault="00053300" w:rsidP="00D04B89">
            <w:pPr>
              <w:spacing w:after="0"/>
              <w:rPr>
                <w:rFonts w:cs="Arial"/>
                <w:b/>
              </w:rPr>
            </w:pPr>
            <w:r w:rsidRPr="00053300">
              <w:rPr>
                <w:rFonts w:cs="Arial"/>
              </w:rPr>
              <w:t>Termly pupil progress meetings</w:t>
            </w:r>
          </w:p>
        </w:tc>
      </w:tr>
      <w:tr w:rsidR="00DD7B8D" w:rsidRPr="00326C32" w:rsidTr="005D6544">
        <w:trPr>
          <w:trHeight w:hRule="exact" w:val="277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7B8D" w:rsidRDefault="00DD7B8D" w:rsidP="00CB09B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CPD training to </w:t>
            </w:r>
            <w:r w:rsidR="00CB09B3">
              <w:rPr>
                <w:rFonts w:cs="Arial"/>
              </w:rPr>
              <w:t>improve effectiveness of teaching writing at KS1 &amp; 2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D2303A" w:rsidRPr="00D2303A" w:rsidRDefault="00D2303A" w:rsidP="00D04B8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</w:t>
            </w:r>
            <w:r w:rsidR="00CB09B3">
              <w:rPr>
                <w:rFonts w:cs="Arial"/>
                <w:color w:val="auto"/>
              </w:rPr>
              <w:t>1,790</w:t>
            </w:r>
          </w:p>
          <w:p w:rsidR="00D2303A" w:rsidRPr="00D2303A" w:rsidRDefault="00D2303A" w:rsidP="00D04B89">
            <w:pPr>
              <w:spacing w:after="0"/>
              <w:rPr>
                <w:rFonts w:cs="Arial"/>
                <w:color w:val="auto"/>
              </w:rPr>
            </w:pPr>
          </w:p>
          <w:p w:rsidR="00DD7B8D" w:rsidRDefault="00CB09B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  <w:color w:val="auto"/>
              </w:rPr>
              <w:t>Staff attendance at training event form external provider – ‘The Write Stuff’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DD7B8D" w:rsidRDefault="00DD7B8D" w:rsidP="00D04B89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Sutton Trust:</w:t>
            </w:r>
          </w:p>
          <w:p w:rsidR="00DD7B8D" w:rsidRPr="00B949A3" w:rsidRDefault="00DD7B8D" w:rsidP="00D04B89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Phonics +4 months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664B4D" w:rsidRDefault="00664B4D" w:rsidP="00220279">
            <w:pPr>
              <w:spacing w:after="0"/>
              <w:rPr>
                <w:rFonts w:cs="Arial"/>
              </w:rPr>
            </w:pPr>
            <w:r w:rsidRPr="00664B4D">
              <w:rPr>
                <w:rFonts w:cs="Arial"/>
                <w:color w:val="auto"/>
              </w:rPr>
              <w:t xml:space="preserve">Improved </w:t>
            </w:r>
            <w:r w:rsidR="00220279">
              <w:rPr>
                <w:rFonts w:cs="Arial"/>
                <w:color w:val="auto"/>
              </w:rPr>
              <w:t xml:space="preserve">structure and teaching methods </w:t>
            </w:r>
          </w:p>
        </w:tc>
        <w:tc>
          <w:tcPr>
            <w:tcW w:w="1418" w:type="dxa"/>
            <w:shd w:val="clear" w:color="auto" w:fill="auto"/>
          </w:tcPr>
          <w:p w:rsidR="00DD7B8D" w:rsidRPr="00326C32" w:rsidRDefault="00220279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English subject leaders</w:t>
            </w:r>
          </w:p>
        </w:tc>
        <w:tc>
          <w:tcPr>
            <w:tcW w:w="2774" w:type="dxa"/>
          </w:tcPr>
          <w:p w:rsidR="00DD7B8D" w:rsidRPr="00326C32" w:rsidRDefault="00220279" w:rsidP="0022027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Termly</w:t>
            </w:r>
            <w:r w:rsidR="00053300">
              <w:rPr>
                <w:rFonts w:cs="Arial"/>
              </w:rPr>
              <w:t xml:space="preserve"> monitoring of </w:t>
            </w:r>
            <w:r>
              <w:rPr>
                <w:rFonts w:cs="Arial"/>
              </w:rPr>
              <w:t>writing samples</w:t>
            </w:r>
          </w:p>
        </w:tc>
      </w:tr>
      <w:tr w:rsidR="00EB2E68" w:rsidRPr="00326C32" w:rsidTr="005D6544">
        <w:trPr>
          <w:trHeight w:hRule="exact" w:val="362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B2E68" w:rsidRDefault="00EB2E6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Access to the wider curriculum</w:t>
            </w:r>
          </w:p>
          <w:p w:rsidR="00EB2E68" w:rsidRDefault="00EB2E68" w:rsidP="00D04B89">
            <w:pPr>
              <w:spacing w:after="0"/>
              <w:rPr>
                <w:rFonts w:cs="Arial"/>
              </w:rPr>
            </w:pPr>
          </w:p>
          <w:p w:rsidR="00EB2E68" w:rsidRDefault="00EB2E68" w:rsidP="000A4A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Children from all classes will participating in a range of creative projects 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EB2E68" w:rsidRPr="00EB2E68" w:rsidRDefault="00220279" w:rsidP="00D04B8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Arts and cultural activities programme throughout school</w:t>
            </w:r>
          </w:p>
          <w:p w:rsidR="00EB2E68" w:rsidRPr="00EB2E68" w:rsidRDefault="00EB2E68" w:rsidP="00D04B89">
            <w:pPr>
              <w:spacing w:after="0"/>
              <w:rPr>
                <w:rFonts w:cs="Arial"/>
                <w:color w:val="auto"/>
              </w:rPr>
            </w:pPr>
          </w:p>
          <w:p w:rsidR="00EB2E68" w:rsidRPr="00DD7B8D" w:rsidRDefault="00EB2E68" w:rsidP="00220279">
            <w:pPr>
              <w:spacing w:after="0"/>
              <w:rPr>
                <w:rFonts w:cs="Arial"/>
                <w:color w:val="FF0000"/>
              </w:rPr>
            </w:pPr>
            <w:r w:rsidRPr="00EB2E68">
              <w:rPr>
                <w:rFonts w:cs="Arial"/>
                <w:color w:val="auto"/>
              </w:rPr>
              <w:t xml:space="preserve">£3, </w:t>
            </w:r>
            <w:r w:rsidR="00220279">
              <w:rPr>
                <w:rFonts w:cs="Arial"/>
                <w:color w:val="auto"/>
              </w:rPr>
              <w:t>605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EB2E68" w:rsidRPr="00655BD8" w:rsidRDefault="00EB2E68" w:rsidP="00EB2E68">
            <w:pPr>
              <w:spacing w:after="0"/>
              <w:rPr>
                <w:rFonts w:cs="Arial"/>
                <w:color w:val="0070C0"/>
              </w:rPr>
            </w:pPr>
            <w:r w:rsidRPr="00655BD8">
              <w:rPr>
                <w:rFonts w:cs="Arial"/>
                <w:color w:val="0070C0"/>
              </w:rPr>
              <w:t>Sutton Trust:</w:t>
            </w:r>
          </w:p>
          <w:p w:rsidR="00EB2E68" w:rsidRDefault="00EB2E68" w:rsidP="00EB2E68">
            <w:pPr>
              <w:spacing w:after="0"/>
              <w:rPr>
                <w:rFonts w:cs="Arial"/>
                <w:color w:val="0070C0"/>
              </w:rPr>
            </w:pPr>
            <w:r w:rsidRPr="00655BD8">
              <w:rPr>
                <w:rFonts w:cs="Arial"/>
                <w:color w:val="0070C0"/>
              </w:rPr>
              <w:t>Arts participation +2 months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EB2E68" w:rsidRDefault="00EB2E68" w:rsidP="00D04B8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Access to regular creative sessions</w:t>
            </w:r>
          </w:p>
          <w:p w:rsidR="00EB2E68" w:rsidRDefault="00EB2E68" w:rsidP="00D04B89">
            <w:pPr>
              <w:spacing w:after="0"/>
              <w:rPr>
                <w:rFonts w:cs="Arial"/>
                <w:color w:val="auto"/>
              </w:rPr>
            </w:pPr>
          </w:p>
          <w:p w:rsidR="00EB2E68" w:rsidRPr="00664B4D" w:rsidRDefault="00EB2E68" w:rsidP="00D04B89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EB2E68" w:rsidRPr="00326C32" w:rsidRDefault="008D3E9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HoS</w:t>
            </w:r>
          </w:p>
        </w:tc>
        <w:tc>
          <w:tcPr>
            <w:tcW w:w="2774" w:type="dxa"/>
          </w:tcPr>
          <w:p w:rsidR="00EB2E68" w:rsidRPr="00326C32" w:rsidRDefault="008D3E93" w:rsidP="0022027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Review of arts awards and artsmark process termly</w:t>
            </w:r>
          </w:p>
        </w:tc>
      </w:tr>
      <w:tr w:rsidR="00EB2E68" w:rsidRPr="00326C32" w:rsidTr="005D6544">
        <w:trPr>
          <w:trHeight w:hRule="exact" w:val="589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B2E68" w:rsidRDefault="004C2D5D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Long term approach to developing reading comprehension and improving standards of reading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EB2E68" w:rsidRDefault="00EB2E68" w:rsidP="00D04B8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Accelerated Reader (KS2 Pupils)</w:t>
            </w:r>
          </w:p>
          <w:p w:rsidR="00776F83" w:rsidRDefault="008D3E93" w:rsidP="00D04B8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Yearly subscription £</w:t>
            </w:r>
            <w:r w:rsidR="00220279">
              <w:rPr>
                <w:rFonts w:cs="Arial"/>
                <w:color w:val="auto"/>
              </w:rPr>
              <w:t>1988</w:t>
            </w:r>
          </w:p>
          <w:p w:rsidR="00776F83" w:rsidRDefault="00776F83" w:rsidP="00D04B89">
            <w:pPr>
              <w:spacing w:after="0"/>
              <w:rPr>
                <w:rFonts w:cs="Arial"/>
                <w:color w:val="00B050"/>
              </w:rPr>
            </w:pPr>
          </w:p>
          <w:p w:rsidR="00776F83" w:rsidRPr="00D2303A" w:rsidRDefault="00776F83" w:rsidP="00D04B89">
            <w:pPr>
              <w:spacing w:after="0"/>
              <w:rPr>
                <w:rFonts w:cs="Arial"/>
                <w:color w:val="auto"/>
              </w:rPr>
            </w:pPr>
            <w:r w:rsidRPr="00D2303A">
              <w:rPr>
                <w:rFonts w:cs="Arial"/>
                <w:color w:val="auto"/>
              </w:rPr>
              <w:t xml:space="preserve">Subscription to First News – newspaper for children </w:t>
            </w:r>
          </w:p>
          <w:p w:rsidR="00220279" w:rsidRDefault="00776F83" w:rsidP="00220279">
            <w:pPr>
              <w:spacing w:after="0"/>
              <w:rPr>
                <w:rFonts w:cs="Arial"/>
                <w:color w:val="auto"/>
              </w:rPr>
            </w:pPr>
            <w:r w:rsidRPr="00D2303A">
              <w:rPr>
                <w:rFonts w:cs="Arial"/>
                <w:color w:val="auto"/>
              </w:rPr>
              <w:t>£</w:t>
            </w:r>
            <w:r w:rsidR="00220279">
              <w:rPr>
                <w:rFonts w:cs="Arial"/>
                <w:color w:val="auto"/>
              </w:rPr>
              <w:t>270</w:t>
            </w:r>
          </w:p>
          <w:p w:rsidR="00220279" w:rsidRDefault="00220279" w:rsidP="0022027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Provision of more EYFS/KS1 reading books</w:t>
            </w:r>
          </w:p>
          <w:p w:rsidR="007E3C4E" w:rsidRPr="00EB2E68" w:rsidRDefault="007E3C4E" w:rsidP="0022027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£1000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EB2E68" w:rsidRDefault="00EB2E68" w:rsidP="00EB2E68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Sutton Trust:</w:t>
            </w:r>
          </w:p>
          <w:p w:rsidR="00EB2E68" w:rsidRPr="00655BD8" w:rsidRDefault="00EB2E68" w:rsidP="00EB2E68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Reading comprehension strategies +6 months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EB2E68" w:rsidRDefault="00EB2E68" w:rsidP="00D04B8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All KS2 pupils experience online reading test to support target provision of home reading and library books</w:t>
            </w:r>
          </w:p>
          <w:p w:rsidR="00D2303A" w:rsidRPr="00D2303A" w:rsidRDefault="004C2D5D" w:rsidP="00D04B8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Pupils complete comprehension questions upon reading each book</w:t>
            </w:r>
          </w:p>
          <w:p w:rsidR="00D2303A" w:rsidRPr="00D2303A" w:rsidRDefault="001B5AE7" w:rsidP="00D04B89">
            <w:pPr>
              <w:spacing w:after="0"/>
              <w:rPr>
                <w:rFonts w:cs="Arial"/>
                <w:color w:val="auto"/>
              </w:rPr>
            </w:pPr>
            <w:r w:rsidRPr="00D2303A">
              <w:rPr>
                <w:rFonts w:cs="Arial"/>
                <w:color w:val="auto"/>
              </w:rPr>
              <w:t>Half termly on line reading assessments show progress and areas for development</w:t>
            </w:r>
          </w:p>
          <w:p w:rsidR="00776F83" w:rsidRPr="00D2303A" w:rsidRDefault="00776F83" w:rsidP="00D04B89">
            <w:pPr>
              <w:spacing w:after="0"/>
              <w:rPr>
                <w:rFonts w:cs="Arial"/>
                <w:color w:val="auto"/>
              </w:rPr>
            </w:pPr>
            <w:r w:rsidRPr="00D2303A">
              <w:rPr>
                <w:rFonts w:cs="Arial"/>
                <w:color w:val="auto"/>
              </w:rPr>
              <w:t xml:space="preserve">Weekly newspaper – paper </w:t>
            </w:r>
            <w:r w:rsidR="00D2303A">
              <w:rPr>
                <w:rFonts w:cs="Arial"/>
                <w:color w:val="auto"/>
              </w:rPr>
              <w:t>copies and digital version – additional opportunities for children to read</w:t>
            </w:r>
          </w:p>
          <w:p w:rsidR="00776F83" w:rsidRPr="006F1E85" w:rsidRDefault="006F1E85" w:rsidP="00D04B89">
            <w:pPr>
              <w:spacing w:after="0"/>
              <w:rPr>
                <w:rFonts w:cs="Arial"/>
                <w:color w:val="auto"/>
              </w:rPr>
            </w:pPr>
            <w:r w:rsidRPr="006F1E85">
              <w:rPr>
                <w:rFonts w:cs="Arial"/>
                <w:color w:val="auto"/>
              </w:rPr>
              <w:t>More books which are linked to phonic scheme</w:t>
            </w:r>
            <w:r w:rsidR="000A4A7F">
              <w:rPr>
                <w:rFonts w:cs="Arial"/>
                <w:color w:val="auto"/>
              </w:rPr>
              <w:t xml:space="preserve"> in EYFS/KS1</w:t>
            </w:r>
          </w:p>
          <w:p w:rsidR="00776F83" w:rsidRDefault="00776F83" w:rsidP="00D04B89">
            <w:pPr>
              <w:spacing w:after="0"/>
              <w:rPr>
                <w:rFonts w:cs="Arial"/>
                <w:color w:val="00B050"/>
              </w:rPr>
            </w:pPr>
          </w:p>
          <w:p w:rsidR="00776F83" w:rsidRDefault="00776F83" w:rsidP="00D04B89">
            <w:pPr>
              <w:spacing w:after="0"/>
              <w:rPr>
                <w:rFonts w:cs="Arial"/>
                <w:color w:val="00B050"/>
              </w:rPr>
            </w:pPr>
          </w:p>
          <w:p w:rsidR="00776F83" w:rsidRDefault="00776F83" w:rsidP="00D04B89">
            <w:pPr>
              <w:spacing w:after="0"/>
              <w:rPr>
                <w:rFonts w:cs="Arial"/>
                <w:color w:val="00B050"/>
              </w:rPr>
            </w:pPr>
          </w:p>
          <w:p w:rsidR="00776F83" w:rsidRDefault="00776F83" w:rsidP="00D04B89">
            <w:pPr>
              <w:spacing w:after="0"/>
              <w:rPr>
                <w:rFonts w:cs="Arial"/>
                <w:color w:val="00B050"/>
              </w:rPr>
            </w:pPr>
          </w:p>
          <w:p w:rsidR="00776F83" w:rsidRPr="001B5AE7" w:rsidRDefault="00776F83" w:rsidP="00D04B89">
            <w:pPr>
              <w:spacing w:after="0"/>
              <w:rPr>
                <w:rFonts w:cs="Arial"/>
                <w:color w:val="00B050"/>
              </w:rPr>
            </w:pPr>
          </w:p>
          <w:p w:rsidR="001B5AE7" w:rsidRDefault="001B5AE7" w:rsidP="00D04B89">
            <w:pPr>
              <w:spacing w:after="0"/>
              <w:rPr>
                <w:rFonts w:cs="Arial"/>
                <w:color w:val="auto"/>
              </w:rPr>
            </w:pPr>
          </w:p>
          <w:p w:rsidR="001B5AE7" w:rsidRDefault="001B5AE7" w:rsidP="00D04B89">
            <w:pPr>
              <w:spacing w:after="0"/>
              <w:rPr>
                <w:rFonts w:cs="Arial"/>
                <w:color w:val="auto"/>
              </w:rPr>
            </w:pPr>
          </w:p>
          <w:p w:rsidR="001B5AE7" w:rsidRDefault="001B5AE7" w:rsidP="00D04B89">
            <w:pPr>
              <w:spacing w:after="0"/>
              <w:rPr>
                <w:rFonts w:cs="Arial"/>
                <w:color w:val="auto"/>
              </w:rPr>
            </w:pPr>
          </w:p>
          <w:p w:rsidR="001B5AE7" w:rsidRDefault="001B5AE7" w:rsidP="00D04B89">
            <w:pPr>
              <w:spacing w:after="0"/>
              <w:rPr>
                <w:rFonts w:cs="Arial"/>
                <w:color w:val="auto"/>
              </w:rPr>
            </w:pPr>
          </w:p>
          <w:p w:rsidR="001B5AE7" w:rsidRDefault="001B5AE7" w:rsidP="00D04B89">
            <w:pPr>
              <w:spacing w:after="0"/>
              <w:rPr>
                <w:rFonts w:cs="Arial"/>
                <w:color w:val="auto"/>
              </w:rPr>
            </w:pPr>
          </w:p>
          <w:p w:rsidR="001B5AE7" w:rsidRDefault="001B5AE7" w:rsidP="00D04B8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Half termly </w:t>
            </w:r>
          </w:p>
        </w:tc>
        <w:tc>
          <w:tcPr>
            <w:tcW w:w="1418" w:type="dxa"/>
            <w:shd w:val="clear" w:color="auto" w:fill="auto"/>
          </w:tcPr>
          <w:p w:rsidR="00EB2E68" w:rsidRDefault="008D3E9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English subject leader</w:t>
            </w:r>
          </w:p>
          <w:p w:rsidR="008D3E93" w:rsidRDefault="008D3E93" w:rsidP="00D04B89">
            <w:pPr>
              <w:spacing w:after="0"/>
              <w:rPr>
                <w:rFonts w:cs="Arial"/>
              </w:rPr>
            </w:pPr>
          </w:p>
          <w:p w:rsidR="008D3E93" w:rsidRDefault="008D3E9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Key Stage </w:t>
            </w:r>
            <w:r w:rsidR="006F1E85">
              <w:rPr>
                <w:rFonts w:cs="Arial"/>
              </w:rPr>
              <w:t>leaders</w:t>
            </w:r>
            <w:r>
              <w:rPr>
                <w:rFonts w:cs="Arial"/>
              </w:rPr>
              <w:t xml:space="preserve"> </w:t>
            </w:r>
          </w:p>
          <w:p w:rsidR="008D3E93" w:rsidRDefault="008D3E93" w:rsidP="00D04B89">
            <w:pPr>
              <w:spacing w:after="0"/>
              <w:rPr>
                <w:rFonts w:cs="Arial"/>
              </w:rPr>
            </w:pPr>
          </w:p>
          <w:p w:rsidR="008D3E93" w:rsidRPr="00326C32" w:rsidRDefault="008D3E93" w:rsidP="00D04B89">
            <w:pPr>
              <w:spacing w:after="0"/>
              <w:rPr>
                <w:rFonts w:cs="Arial"/>
              </w:rPr>
            </w:pPr>
          </w:p>
        </w:tc>
        <w:tc>
          <w:tcPr>
            <w:tcW w:w="2774" w:type="dxa"/>
          </w:tcPr>
          <w:p w:rsidR="00EB2E68" w:rsidRDefault="008D3E9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Half termly reading assessments</w:t>
            </w:r>
          </w:p>
          <w:p w:rsidR="008D3E93" w:rsidRDefault="008D3E93" w:rsidP="00D04B89">
            <w:pPr>
              <w:spacing w:after="0"/>
              <w:rPr>
                <w:rFonts w:cs="Arial"/>
              </w:rPr>
            </w:pPr>
          </w:p>
          <w:p w:rsidR="008D3E93" w:rsidRPr="00326C32" w:rsidRDefault="008D3E9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Termly pupil progress meetings</w:t>
            </w:r>
          </w:p>
        </w:tc>
      </w:tr>
      <w:tr w:rsidR="004C2D5D" w:rsidRPr="00326C32" w:rsidTr="005D6544">
        <w:trPr>
          <w:trHeight w:hRule="exact" w:val="417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4C2D5D" w:rsidRDefault="004C2D5D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Additional resources to support reading comprehension and improving standards of reading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4C2D5D" w:rsidRDefault="004C2D5D" w:rsidP="00D04B89">
            <w:pPr>
              <w:spacing w:after="0"/>
              <w:rPr>
                <w:rFonts w:cs="Arial"/>
                <w:color w:val="auto"/>
              </w:rPr>
            </w:pPr>
          </w:p>
          <w:p w:rsidR="004C2D5D" w:rsidRDefault="00D2303A" w:rsidP="00D04B8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Nessy Student log-</w:t>
            </w:r>
            <w:r w:rsidR="004C2D5D">
              <w:rPr>
                <w:rFonts w:cs="Arial"/>
                <w:color w:val="auto"/>
              </w:rPr>
              <w:t>in</w:t>
            </w:r>
          </w:p>
          <w:p w:rsidR="00D2303A" w:rsidRDefault="00D2303A" w:rsidP="00D04B89">
            <w:pPr>
              <w:spacing w:after="0"/>
              <w:rPr>
                <w:rFonts w:cs="Arial"/>
                <w:color w:val="auto"/>
              </w:rPr>
            </w:pPr>
          </w:p>
          <w:p w:rsidR="00D2303A" w:rsidRDefault="004C2D5D" w:rsidP="001B5AE7">
            <w:pPr>
              <w:spacing w:after="0"/>
              <w:rPr>
                <w:rFonts w:cs="Arial"/>
                <w:color w:val="auto"/>
              </w:rPr>
            </w:pPr>
            <w:r w:rsidRPr="00D2303A">
              <w:rPr>
                <w:rFonts w:cs="Arial"/>
                <w:color w:val="auto"/>
              </w:rPr>
              <w:t>£</w:t>
            </w:r>
            <w:r w:rsidR="008D3E93">
              <w:rPr>
                <w:rFonts w:cs="Arial"/>
                <w:color w:val="auto"/>
              </w:rPr>
              <w:t>1200</w:t>
            </w:r>
          </w:p>
          <w:p w:rsidR="004C2D5D" w:rsidRDefault="00D2303A" w:rsidP="008D3E93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(</w:t>
            </w:r>
            <w:r w:rsidR="008D3E93">
              <w:rPr>
                <w:rFonts w:cs="Arial"/>
                <w:color w:val="auto"/>
              </w:rPr>
              <w:t>2</w:t>
            </w:r>
            <w:r>
              <w:rPr>
                <w:rFonts w:cs="Arial"/>
                <w:color w:val="auto"/>
              </w:rPr>
              <w:t>0 log-</w:t>
            </w:r>
            <w:r w:rsidR="001B5AE7" w:rsidRPr="00D2303A">
              <w:rPr>
                <w:rFonts w:cs="Arial"/>
                <w:color w:val="auto"/>
              </w:rPr>
              <w:t>ins</w:t>
            </w:r>
            <w:r>
              <w:rPr>
                <w:rFonts w:cs="Arial"/>
                <w:color w:val="auto"/>
              </w:rPr>
              <w:t>)</w:t>
            </w:r>
            <w:r w:rsidR="006F1E85">
              <w:rPr>
                <w:rFonts w:cs="Arial"/>
                <w:color w:val="auto"/>
              </w:rPr>
              <w:t xml:space="preserve"> plus 20 x £6 assessment tool </w:t>
            </w:r>
          </w:p>
          <w:p w:rsidR="006F1E85" w:rsidRDefault="006F1E85" w:rsidP="008D3E93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Total is £1320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4C2D5D" w:rsidRDefault="004C2D5D" w:rsidP="004C2D5D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Sutton Trust:</w:t>
            </w:r>
          </w:p>
          <w:p w:rsidR="004C2D5D" w:rsidRDefault="004C2D5D" w:rsidP="004C2D5D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Reading comprehension strategies +6 months</w:t>
            </w:r>
          </w:p>
          <w:p w:rsidR="004C2D5D" w:rsidRDefault="004C2D5D" w:rsidP="004C2D5D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Phonics +4 months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4C2D5D" w:rsidRDefault="001C1ECE" w:rsidP="00D04B89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Opportunities to support identified need</w:t>
            </w:r>
          </w:p>
        </w:tc>
        <w:tc>
          <w:tcPr>
            <w:tcW w:w="1418" w:type="dxa"/>
            <w:shd w:val="clear" w:color="auto" w:fill="auto"/>
          </w:tcPr>
          <w:p w:rsidR="004C2D5D" w:rsidRPr="00326C32" w:rsidRDefault="008D3E9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SENco</w:t>
            </w:r>
          </w:p>
        </w:tc>
        <w:tc>
          <w:tcPr>
            <w:tcW w:w="2774" w:type="dxa"/>
          </w:tcPr>
          <w:p w:rsidR="008D3E93" w:rsidRDefault="008D3E9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Half termly SEN pupil reviews</w:t>
            </w:r>
          </w:p>
          <w:p w:rsidR="008D3E93" w:rsidRDefault="008D3E9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Termly PSF meetings</w:t>
            </w:r>
          </w:p>
          <w:p w:rsidR="008D3E93" w:rsidRPr="00326C32" w:rsidRDefault="008D3E9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Termly pupil progress meetings</w:t>
            </w:r>
          </w:p>
        </w:tc>
      </w:tr>
      <w:tr w:rsidR="00326C32" w:rsidRPr="00326C32" w:rsidTr="005D6544">
        <w:trPr>
          <w:trHeight w:hRule="exact" w:val="340"/>
        </w:trPr>
        <w:tc>
          <w:tcPr>
            <w:tcW w:w="12866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774" w:type="dxa"/>
          </w:tcPr>
          <w:p w:rsidR="00326C32" w:rsidRPr="00326C32" w:rsidRDefault="008D3E93" w:rsidP="007E3C4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7E3C4E">
              <w:rPr>
                <w:rFonts w:cs="Arial"/>
              </w:rPr>
              <w:t xml:space="preserve">65 </w:t>
            </w:r>
            <w:bookmarkStart w:id="3" w:name="_GoBack"/>
            <w:bookmarkEnd w:id="3"/>
            <w:r w:rsidR="007E3C4E">
              <w:rPr>
                <w:rFonts w:cs="Arial"/>
              </w:rPr>
              <w:t>566</w:t>
            </w:r>
          </w:p>
        </w:tc>
      </w:tr>
      <w:tr w:rsidR="00326C32" w:rsidRPr="00326C32" w:rsidTr="005D6544">
        <w:trPr>
          <w:trHeight w:hRule="exact" w:val="340"/>
        </w:trPr>
        <w:tc>
          <w:tcPr>
            <w:tcW w:w="15640" w:type="dxa"/>
            <w:gridSpan w:val="7"/>
            <w:tcMar>
              <w:top w:w="57" w:type="dxa"/>
              <w:bottom w:w="57" w:type="dxa"/>
            </w:tcMar>
          </w:tcPr>
          <w:p w:rsidR="00326C32" w:rsidRPr="00326C32" w:rsidRDefault="00952E0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Targeted S</w:t>
            </w:r>
            <w:r w:rsidR="00326C32" w:rsidRPr="00326C32">
              <w:rPr>
                <w:rFonts w:cs="Arial"/>
                <w:b/>
              </w:rPr>
              <w:t>upport</w:t>
            </w:r>
          </w:p>
        </w:tc>
      </w:tr>
      <w:tr w:rsidR="00326C32" w:rsidRPr="00326C32" w:rsidTr="005D6544">
        <w:trPr>
          <w:trHeight w:hRule="exact" w:val="91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952E02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="00326C32" w:rsidRPr="00326C32">
              <w:rPr>
                <w:rFonts w:cs="Arial"/>
                <w:b/>
              </w:rPr>
              <w:t>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952E02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Chosen action</w:t>
            </w:r>
            <w:r w:rsidR="00326C32" w:rsidRPr="00326C32">
              <w:rPr>
                <w:rFonts w:cs="Arial"/>
                <w:b/>
              </w:rPr>
              <w:t>/ approach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8" w:type="dxa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774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:rsidTr="005D6544">
        <w:trPr>
          <w:trHeight w:hRule="exact" w:val="348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B909A7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Quick identification, improved outcomes for SEND children, parental support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B909A7" w:rsidRDefault="00B909A7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Educational Psychologist (EP)</w:t>
            </w:r>
          </w:p>
          <w:p w:rsidR="00B909A7" w:rsidRDefault="00B909A7" w:rsidP="00D04B89">
            <w:pPr>
              <w:spacing w:after="0"/>
              <w:rPr>
                <w:rFonts w:cs="Arial"/>
              </w:rPr>
            </w:pPr>
          </w:p>
          <w:p w:rsidR="00B909A7" w:rsidRDefault="00B909A7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£2, </w:t>
            </w:r>
            <w:r w:rsidR="006F1E85">
              <w:rPr>
                <w:rFonts w:cs="Arial"/>
              </w:rPr>
              <w:t>987</w:t>
            </w:r>
          </w:p>
          <w:p w:rsidR="00B909A7" w:rsidRPr="00326C32" w:rsidRDefault="00B909A7" w:rsidP="00D04B89">
            <w:pPr>
              <w:spacing w:after="0"/>
              <w:rPr>
                <w:rFonts w:cs="Arial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B909A7" w:rsidRPr="00B909A7" w:rsidRDefault="00B909A7" w:rsidP="00B909A7">
            <w:pPr>
              <w:spacing w:after="0"/>
              <w:rPr>
                <w:rFonts w:cs="Arial"/>
                <w:color w:val="0070C0"/>
              </w:rPr>
            </w:pPr>
            <w:r w:rsidRPr="00B909A7">
              <w:rPr>
                <w:rFonts w:cs="Arial"/>
                <w:color w:val="0070C0"/>
              </w:rPr>
              <w:t xml:space="preserve">Sutton Trust:  </w:t>
            </w:r>
          </w:p>
          <w:p w:rsidR="00B909A7" w:rsidRPr="00B909A7" w:rsidRDefault="00B909A7" w:rsidP="00B909A7">
            <w:pPr>
              <w:spacing w:after="0"/>
              <w:rPr>
                <w:rFonts w:cs="Arial"/>
                <w:color w:val="0070C0"/>
              </w:rPr>
            </w:pPr>
            <w:r w:rsidRPr="00B909A7">
              <w:rPr>
                <w:rFonts w:cs="Arial"/>
                <w:color w:val="0070C0"/>
              </w:rPr>
              <w:t>Metacognition and self-regulation +8 months</w:t>
            </w:r>
          </w:p>
          <w:p w:rsidR="00B909A7" w:rsidRPr="00B909A7" w:rsidRDefault="00B909A7" w:rsidP="00D04B89">
            <w:pPr>
              <w:spacing w:after="0"/>
              <w:rPr>
                <w:rFonts w:cs="Arial"/>
                <w:color w:val="0070C0"/>
              </w:rPr>
            </w:pPr>
            <w:r w:rsidRPr="00B909A7">
              <w:rPr>
                <w:rFonts w:cs="Arial"/>
                <w:color w:val="0070C0"/>
              </w:rPr>
              <w:t>Social and emotional learning +4 months</w:t>
            </w:r>
          </w:p>
          <w:p w:rsidR="00B909A7" w:rsidRPr="00B909A7" w:rsidRDefault="00B909A7" w:rsidP="00D04B89">
            <w:pPr>
              <w:spacing w:after="0"/>
              <w:rPr>
                <w:rFonts w:cs="Arial"/>
                <w:color w:val="0070C0"/>
              </w:rPr>
            </w:pPr>
            <w:r w:rsidRPr="00B909A7">
              <w:rPr>
                <w:rFonts w:cs="Arial"/>
                <w:color w:val="0070C0"/>
              </w:rPr>
              <w:t>Behaviour interventions +3 months</w:t>
            </w:r>
          </w:p>
          <w:p w:rsidR="00B909A7" w:rsidRDefault="00B909A7" w:rsidP="00B909A7">
            <w:pPr>
              <w:spacing w:after="0"/>
              <w:rPr>
                <w:rFonts w:cs="Arial"/>
                <w:color w:val="0070C0"/>
              </w:rPr>
            </w:pPr>
            <w:r w:rsidRPr="00B909A7">
              <w:rPr>
                <w:rFonts w:cs="Arial"/>
                <w:color w:val="0070C0"/>
              </w:rPr>
              <w:t xml:space="preserve">Individualised instruction +3 </w:t>
            </w:r>
          </w:p>
          <w:p w:rsidR="00B909A7" w:rsidRDefault="005D5F7B" w:rsidP="00B909A7">
            <w:pPr>
              <w:spacing w:after="0"/>
              <w:rPr>
                <w:rFonts w:cs="Arial"/>
              </w:rPr>
            </w:pPr>
            <w:r>
              <w:rPr>
                <w:rFonts w:cs="Arial"/>
                <w:color w:val="0070C0"/>
              </w:rPr>
              <w:t>Parental Engagement</w:t>
            </w:r>
            <w:r w:rsidR="00B909A7" w:rsidRPr="00B909A7">
              <w:rPr>
                <w:rFonts w:cs="Arial"/>
                <w:color w:val="0070C0"/>
              </w:rPr>
              <w:t xml:space="preserve"> +3 month</w:t>
            </w:r>
            <w:r w:rsidR="00B909A7">
              <w:rPr>
                <w:rFonts w:cs="Arial"/>
                <w:color w:val="0070C0"/>
              </w:rPr>
              <w:t>s</w:t>
            </w:r>
          </w:p>
          <w:p w:rsidR="00B909A7" w:rsidRPr="00326C32" w:rsidRDefault="00B909A7" w:rsidP="00B909A7">
            <w:pPr>
              <w:spacing w:after="0"/>
              <w:rPr>
                <w:rFonts w:cs="Arial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326C32" w:rsidRPr="00326C32" w:rsidRDefault="00063969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Support in place for school to support children with SEN</w:t>
            </w:r>
          </w:p>
        </w:tc>
        <w:tc>
          <w:tcPr>
            <w:tcW w:w="1418" w:type="dxa"/>
          </w:tcPr>
          <w:p w:rsidR="00326C32" w:rsidRPr="00326C32" w:rsidRDefault="00C607E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SENco</w:t>
            </w:r>
          </w:p>
        </w:tc>
        <w:tc>
          <w:tcPr>
            <w:tcW w:w="2774" w:type="dxa"/>
          </w:tcPr>
          <w:p w:rsidR="00326C32" w:rsidRPr="00326C32" w:rsidRDefault="00C607E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Regular meetings with Ed Psy and SENco</w:t>
            </w:r>
          </w:p>
        </w:tc>
      </w:tr>
      <w:tr w:rsidR="00063969" w:rsidRPr="00326C32" w:rsidTr="005D6544">
        <w:trPr>
          <w:trHeight w:hRule="exact" w:val="631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5D5F7B" w:rsidRDefault="00063969" w:rsidP="00063969">
            <w:pPr>
              <w:spacing w:after="15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lastRenderedPageBreak/>
              <w:t xml:space="preserve">Provision of </w:t>
            </w:r>
            <w:r w:rsidRPr="00063969">
              <w:rPr>
                <w:rFonts w:cs="Arial"/>
                <w:color w:val="auto"/>
              </w:rPr>
              <w:t xml:space="preserve">support to families who are in need, to offer advice and </w:t>
            </w:r>
            <w:r>
              <w:rPr>
                <w:rFonts w:cs="Arial"/>
                <w:color w:val="auto"/>
              </w:rPr>
              <w:t xml:space="preserve">support with </w:t>
            </w:r>
          </w:p>
          <w:p w:rsidR="005D5F7B" w:rsidRDefault="005D5F7B" w:rsidP="00063969">
            <w:pPr>
              <w:spacing w:after="15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Early help process</w:t>
            </w:r>
          </w:p>
          <w:p w:rsidR="00063969" w:rsidRDefault="00063969" w:rsidP="00063969">
            <w:pPr>
              <w:spacing w:after="15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CIN need meetings</w:t>
            </w:r>
          </w:p>
          <w:p w:rsidR="005D5F7B" w:rsidRDefault="005D5F7B" w:rsidP="00063969">
            <w:pPr>
              <w:spacing w:after="150" w:line="24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Parenting or issues arising in the home environment</w:t>
            </w:r>
          </w:p>
          <w:p w:rsidR="005D5F7B" w:rsidRPr="00063969" w:rsidRDefault="005D5F7B" w:rsidP="00063969">
            <w:pPr>
              <w:spacing w:after="150" w:line="240" w:lineRule="auto"/>
              <w:rPr>
                <w:rFonts w:cs="Arial"/>
                <w:color w:val="auto"/>
              </w:rPr>
            </w:pPr>
          </w:p>
          <w:p w:rsidR="00063969" w:rsidRPr="00063969" w:rsidRDefault="00063969" w:rsidP="00063969">
            <w:pPr>
              <w:spacing w:after="150" w:line="240" w:lineRule="auto"/>
              <w:rPr>
                <w:rFonts w:cs="Arial"/>
                <w:color w:val="auto"/>
              </w:rPr>
            </w:pPr>
            <w:r w:rsidRPr="00063969">
              <w:rPr>
                <w:rFonts w:cs="Arial"/>
                <w:color w:val="auto"/>
              </w:rPr>
              <w:t xml:space="preserve"> </w:t>
            </w:r>
          </w:p>
          <w:p w:rsidR="00063969" w:rsidRPr="00063969" w:rsidRDefault="00063969" w:rsidP="00063969">
            <w:pPr>
              <w:spacing w:after="0"/>
              <w:rPr>
                <w:rFonts w:cs="Arial"/>
                <w:bCs/>
                <w:color w:val="auto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63969" w:rsidRDefault="00C607E8" w:rsidP="00C607E8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Well Being Worker – full time in school </w:t>
            </w:r>
          </w:p>
          <w:p w:rsidR="00C607E8" w:rsidRDefault="00C607E8" w:rsidP="006F1E85">
            <w:pPr>
              <w:pStyle w:val="NormalWeb"/>
              <w:rPr>
                <w:rFonts w:cs="Arial"/>
              </w:rPr>
            </w:pPr>
            <w:r>
              <w:rPr>
                <w:rFonts w:ascii="Arial" w:hAnsi="Arial" w:cs="Arial"/>
                <w:color w:val="000000"/>
              </w:rPr>
              <w:t>£18,</w:t>
            </w:r>
            <w:r w:rsidR="006F1E85">
              <w:rPr>
                <w:rFonts w:ascii="Arial" w:hAnsi="Arial" w:cs="Arial"/>
                <w:color w:val="000000"/>
              </w:rPr>
              <w:t>586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063969" w:rsidRPr="00B909A7" w:rsidRDefault="00063969" w:rsidP="00063969">
            <w:pPr>
              <w:spacing w:after="0"/>
              <w:rPr>
                <w:rFonts w:cs="Arial"/>
                <w:color w:val="0070C0"/>
              </w:rPr>
            </w:pPr>
            <w:r w:rsidRPr="00B909A7">
              <w:rPr>
                <w:rFonts w:cs="Arial"/>
                <w:color w:val="0070C0"/>
              </w:rPr>
              <w:t xml:space="preserve">Sutton Trust:  </w:t>
            </w:r>
          </w:p>
          <w:p w:rsidR="00063969" w:rsidRPr="00B909A7" w:rsidRDefault="00063969" w:rsidP="00063969">
            <w:pPr>
              <w:spacing w:after="0"/>
              <w:rPr>
                <w:rFonts w:cs="Arial"/>
                <w:color w:val="0070C0"/>
              </w:rPr>
            </w:pPr>
            <w:r w:rsidRPr="00B909A7">
              <w:rPr>
                <w:rFonts w:cs="Arial"/>
                <w:color w:val="0070C0"/>
              </w:rPr>
              <w:t>Social and emotional learning +4 months</w:t>
            </w:r>
          </w:p>
          <w:p w:rsidR="00063969" w:rsidRPr="00B909A7" w:rsidRDefault="00063969" w:rsidP="00063969">
            <w:pPr>
              <w:spacing w:after="0"/>
              <w:rPr>
                <w:rFonts w:cs="Arial"/>
                <w:color w:val="0070C0"/>
              </w:rPr>
            </w:pPr>
            <w:r w:rsidRPr="00B909A7">
              <w:rPr>
                <w:rFonts w:cs="Arial"/>
                <w:color w:val="0070C0"/>
              </w:rPr>
              <w:t>Behaviour interventions +3 months</w:t>
            </w:r>
          </w:p>
          <w:p w:rsidR="00063969" w:rsidRDefault="005D5F7B" w:rsidP="00063969">
            <w:pPr>
              <w:spacing w:after="0"/>
              <w:rPr>
                <w:rFonts w:cs="Arial"/>
              </w:rPr>
            </w:pPr>
            <w:r>
              <w:rPr>
                <w:rFonts w:cs="Arial"/>
                <w:color w:val="0070C0"/>
              </w:rPr>
              <w:t>Parental Engagem</w:t>
            </w:r>
            <w:r w:rsidR="00063969" w:rsidRPr="00B909A7">
              <w:rPr>
                <w:rFonts w:cs="Arial"/>
                <w:color w:val="0070C0"/>
              </w:rPr>
              <w:t>ent +3 month</w:t>
            </w:r>
            <w:r w:rsidR="00063969">
              <w:rPr>
                <w:rFonts w:cs="Arial"/>
                <w:color w:val="0070C0"/>
              </w:rPr>
              <w:t>s</w:t>
            </w:r>
          </w:p>
          <w:p w:rsidR="00063969" w:rsidRPr="00B909A7" w:rsidRDefault="00063969" w:rsidP="00063969">
            <w:pPr>
              <w:spacing w:after="0"/>
              <w:rPr>
                <w:rFonts w:cs="Arial"/>
                <w:color w:val="0070C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063969" w:rsidRPr="000A4A7F" w:rsidRDefault="00C607E8" w:rsidP="00063969">
            <w:pPr>
              <w:spacing w:after="15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A4A7F">
              <w:rPr>
                <w:rFonts w:cs="Arial"/>
                <w:color w:val="auto"/>
                <w:sz w:val="20"/>
                <w:szCs w:val="20"/>
              </w:rPr>
              <w:t>Well Being Worker</w:t>
            </w:r>
            <w:r w:rsidR="00063969" w:rsidRPr="000A4A7F">
              <w:rPr>
                <w:rFonts w:cs="Arial"/>
                <w:color w:val="auto"/>
                <w:sz w:val="20"/>
                <w:szCs w:val="20"/>
              </w:rPr>
              <w:t xml:space="preserve"> supporting families by signposting them to many different agencies:</w:t>
            </w:r>
          </w:p>
          <w:p w:rsidR="00063969" w:rsidRPr="000A4A7F" w:rsidRDefault="00063969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A4A7F">
              <w:rPr>
                <w:rFonts w:cs="Arial"/>
                <w:color w:val="auto"/>
                <w:sz w:val="20"/>
                <w:szCs w:val="20"/>
              </w:rPr>
              <w:t>Activities for children</w:t>
            </w:r>
          </w:p>
          <w:p w:rsidR="00063969" w:rsidRPr="000A4A7F" w:rsidRDefault="00063969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A4A7F">
              <w:rPr>
                <w:rFonts w:cs="Arial"/>
                <w:color w:val="auto"/>
                <w:sz w:val="20"/>
                <w:szCs w:val="20"/>
              </w:rPr>
              <w:t>Bereavement support and advice</w:t>
            </w:r>
          </w:p>
          <w:p w:rsidR="00063969" w:rsidRPr="000A4A7F" w:rsidRDefault="00063969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A4A7F">
              <w:rPr>
                <w:rFonts w:cs="Arial"/>
                <w:color w:val="auto"/>
                <w:sz w:val="20"/>
                <w:szCs w:val="20"/>
              </w:rPr>
              <w:t>Work with School Nurses and Health Visitors</w:t>
            </w:r>
          </w:p>
          <w:p w:rsidR="00063969" w:rsidRPr="000A4A7F" w:rsidRDefault="00063969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A4A7F">
              <w:rPr>
                <w:rFonts w:cs="Arial"/>
                <w:color w:val="auto"/>
                <w:sz w:val="20"/>
                <w:szCs w:val="20"/>
              </w:rPr>
              <w:t>Parenting courses</w:t>
            </w:r>
          </w:p>
          <w:p w:rsidR="00063969" w:rsidRPr="000A4A7F" w:rsidRDefault="00063969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A4A7F">
              <w:rPr>
                <w:rFonts w:cs="Arial"/>
                <w:color w:val="auto"/>
                <w:sz w:val="20"/>
                <w:szCs w:val="20"/>
              </w:rPr>
              <w:t>Home Start</w:t>
            </w:r>
          </w:p>
          <w:p w:rsidR="00063969" w:rsidRPr="000A4A7F" w:rsidRDefault="00063969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A4A7F">
              <w:rPr>
                <w:rFonts w:cs="Arial"/>
                <w:color w:val="auto"/>
                <w:sz w:val="20"/>
                <w:szCs w:val="20"/>
              </w:rPr>
              <w:t>Trafford Healthy Young Minds</w:t>
            </w:r>
          </w:p>
          <w:p w:rsidR="00063969" w:rsidRPr="000A4A7F" w:rsidRDefault="00063969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A4A7F">
              <w:rPr>
                <w:rFonts w:cs="Arial"/>
                <w:color w:val="auto"/>
                <w:sz w:val="20"/>
                <w:szCs w:val="20"/>
              </w:rPr>
              <w:t>Trafford Domestic Abuse Services TDAS</w:t>
            </w:r>
          </w:p>
          <w:p w:rsidR="00063969" w:rsidRPr="000A4A7F" w:rsidRDefault="00063969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A4A7F">
              <w:rPr>
                <w:rFonts w:cs="Arial"/>
                <w:color w:val="auto"/>
                <w:sz w:val="20"/>
                <w:szCs w:val="20"/>
              </w:rPr>
              <w:t>Drug and Alcohol teams</w:t>
            </w:r>
          </w:p>
          <w:p w:rsidR="00063969" w:rsidRPr="000A4A7F" w:rsidRDefault="00063969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A4A7F">
              <w:rPr>
                <w:rFonts w:cs="Arial"/>
                <w:color w:val="auto"/>
                <w:sz w:val="20"/>
                <w:szCs w:val="20"/>
              </w:rPr>
              <w:t>Work with the Police</w:t>
            </w:r>
          </w:p>
          <w:p w:rsidR="00063969" w:rsidRPr="000A4A7F" w:rsidRDefault="00063969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A4A7F">
              <w:rPr>
                <w:rFonts w:cs="Arial"/>
                <w:color w:val="auto"/>
                <w:sz w:val="20"/>
                <w:szCs w:val="20"/>
              </w:rPr>
              <w:t>Early Intervention Practitioner</w:t>
            </w:r>
          </w:p>
          <w:p w:rsidR="00063969" w:rsidRPr="000A4A7F" w:rsidRDefault="00063969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A4A7F">
              <w:rPr>
                <w:rFonts w:cs="Arial"/>
                <w:color w:val="auto"/>
                <w:sz w:val="20"/>
                <w:szCs w:val="20"/>
              </w:rPr>
              <w:t>Plus many more</w:t>
            </w:r>
          </w:p>
          <w:p w:rsidR="000A4A7F" w:rsidRDefault="000A4A7F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A4A7F">
              <w:rPr>
                <w:rFonts w:cs="Arial"/>
                <w:color w:val="auto"/>
                <w:sz w:val="20"/>
                <w:szCs w:val="20"/>
              </w:rPr>
              <w:t>Early help Modules</w:t>
            </w:r>
          </w:p>
          <w:p w:rsidR="000A4A7F" w:rsidRDefault="000A4A7F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Parent Drop Ins</w:t>
            </w:r>
          </w:p>
          <w:p w:rsidR="000A4A7F" w:rsidRPr="000A4A7F" w:rsidRDefault="000A4A7F" w:rsidP="000639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Support group for parents of SEN pupils</w:t>
            </w:r>
          </w:p>
          <w:p w:rsidR="00063969" w:rsidRPr="000A4A7F" w:rsidRDefault="00063969" w:rsidP="00D04B89">
            <w:pPr>
              <w:spacing w:after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3969" w:rsidRPr="00326C32" w:rsidRDefault="00C607E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HoS</w:t>
            </w:r>
          </w:p>
        </w:tc>
        <w:tc>
          <w:tcPr>
            <w:tcW w:w="2774" w:type="dxa"/>
          </w:tcPr>
          <w:p w:rsidR="00063969" w:rsidRDefault="00C607E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Half termly Well - being team meetings</w:t>
            </w:r>
          </w:p>
          <w:p w:rsidR="00C607E8" w:rsidRPr="00326C32" w:rsidRDefault="00C607E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Weekly supervision sessions</w:t>
            </w:r>
          </w:p>
        </w:tc>
      </w:tr>
      <w:tr w:rsidR="00063969" w:rsidRPr="00326C32" w:rsidTr="005D6544">
        <w:trPr>
          <w:trHeight w:hRule="exact" w:val="419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63969" w:rsidRDefault="00063969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Improved attendance levels children and therefore improved attainment and social interaction.</w:t>
            </w:r>
          </w:p>
          <w:p w:rsidR="00063969" w:rsidRDefault="00063969" w:rsidP="005D6544">
            <w:pPr>
              <w:spacing w:after="0"/>
              <w:rPr>
                <w:rFonts w:cs="Arial"/>
              </w:rPr>
            </w:pPr>
          </w:p>
          <w:p w:rsidR="00063969" w:rsidRPr="00326C32" w:rsidRDefault="00063969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No attendance gap between Pupil Premium and non –pupil premium children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63969" w:rsidRDefault="00063969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Education Welfare Officer (EWO) </w:t>
            </w:r>
          </w:p>
          <w:p w:rsidR="00063969" w:rsidRDefault="000A4A7F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063969">
              <w:rPr>
                <w:rFonts w:cs="Arial"/>
              </w:rPr>
              <w:t xml:space="preserve"> days of support</w:t>
            </w:r>
            <w:r w:rsidR="001B5AE7">
              <w:rPr>
                <w:rFonts w:cs="Arial"/>
              </w:rPr>
              <w:t xml:space="preserve"> ( </w:t>
            </w:r>
            <w:r>
              <w:rPr>
                <w:rFonts w:cs="Arial"/>
              </w:rPr>
              <w:t xml:space="preserve">half termly </w:t>
            </w:r>
            <w:r w:rsidR="001B5AE7">
              <w:rPr>
                <w:rFonts w:cs="Arial"/>
              </w:rPr>
              <w:t xml:space="preserve">attendance audit with associated actions monthly) </w:t>
            </w:r>
          </w:p>
          <w:p w:rsidR="00063969" w:rsidRDefault="00063969" w:rsidP="005D6544">
            <w:pPr>
              <w:spacing w:after="0"/>
              <w:rPr>
                <w:rFonts w:cs="Arial"/>
              </w:rPr>
            </w:pPr>
          </w:p>
          <w:p w:rsidR="00063969" w:rsidRPr="00326C32" w:rsidRDefault="000A4A7F" w:rsidP="00C607E8">
            <w:pPr>
              <w:spacing w:after="0"/>
              <w:rPr>
                <w:rFonts w:cs="Arial"/>
              </w:rPr>
            </w:pPr>
            <w:r>
              <w:rPr>
                <w:rFonts w:cs="Arial"/>
                <w:color w:val="auto"/>
              </w:rPr>
              <w:t>£1259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063969" w:rsidRPr="00B909A7" w:rsidRDefault="00063969" w:rsidP="005D6544">
            <w:pPr>
              <w:spacing w:after="0"/>
              <w:rPr>
                <w:rFonts w:cs="Arial"/>
                <w:color w:val="0070C0"/>
              </w:rPr>
            </w:pPr>
            <w:r w:rsidRPr="00B909A7">
              <w:rPr>
                <w:rFonts w:cs="Arial"/>
                <w:color w:val="0070C0"/>
              </w:rPr>
              <w:t xml:space="preserve">Sutton Trust:  </w:t>
            </w:r>
          </w:p>
          <w:p w:rsidR="00063969" w:rsidRPr="00B909A7" w:rsidRDefault="005D5F7B" w:rsidP="005D654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color w:val="0070C0"/>
              </w:rPr>
              <w:t>Parental Engagem</w:t>
            </w:r>
            <w:r w:rsidR="00063969" w:rsidRPr="00B909A7">
              <w:rPr>
                <w:rFonts w:cs="Arial"/>
                <w:color w:val="0070C0"/>
              </w:rPr>
              <w:t>ent +3 months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063969" w:rsidRPr="00326C32" w:rsidRDefault="00063969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Support in place for families of children with persistent absence and persistent lates</w:t>
            </w:r>
          </w:p>
        </w:tc>
        <w:tc>
          <w:tcPr>
            <w:tcW w:w="1418" w:type="dxa"/>
          </w:tcPr>
          <w:p w:rsidR="00063969" w:rsidRDefault="00C607E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HoS</w:t>
            </w:r>
          </w:p>
          <w:p w:rsidR="00C607E8" w:rsidRPr="00326C32" w:rsidRDefault="00C607E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Well Being Worker</w:t>
            </w:r>
          </w:p>
        </w:tc>
        <w:tc>
          <w:tcPr>
            <w:tcW w:w="2774" w:type="dxa"/>
          </w:tcPr>
          <w:p w:rsidR="00063969" w:rsidRPr="00326C32" w:rsidRDefault="00C607E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Half termly attendance audits</w:t>
            </w:r>
          </w:p>
        </w:tc>
      </w:tr>
      <w:tr w:rsidR="005D5F7B" w:rsidRPr="00326C32" w:rsidTr="005D6544">
        <w:trPr>
          <w:trHeight w:hRule="exact" w:val="460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5D5F7B" w:rsidRDefault="005D5F7B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Children kept safe and therefore able to achieve their full potential</w:t>
            </w:r>
          </w:p>
          <w:p w:rsidR="005D5F7B" w:rsidRDefault="005D5F7B" w:rsidP="005D6544">
            <w:pPr>
              <w:spacing w:after="0"/>
              <w:rPr>
                <w:rFonts w:cs="Arial"/>
              </w:rPr>
            </w:pPr>
          </w:p>
          <w:p w:rsidR="005D5F7B" w:rsidRDefault="005D5F7B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Any attendance gap between pupil premium and non-pupil premium children is reduced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5D5F7B" w:rsidRDefault="005D5F7B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Learning Mentor</w:t>
            </w:r>
          </w:p>
          <w:p w:rsidR="005D5F7B" w:rsidRDefault="005D5F7B" w:rsidP="005D6544">
            <w:pPr>
              <w:spacing w:after="0"/>
              <w:rPr>
                <w:rFonts w:cs="Arial"/>
              </w:rPr>
            </w:pPr>
          </w:p>
          <w:p w:rsidR="005D5F7B" w:rsidRDefault="005D5F7B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 X afternoons per week</w:t>
            </w:r>
          </w:p>
          <w:p w:rsidR="005D5F7B" w:rsidRDefault="005D5F7B" w:rsidP="005D6544">
            <w:pPr>
              <w:spacing w:after="0"/>
              <w:rPr>
                <w:rFonts w:cs="Arial"/>
              </w:rPr>
            </w:pPr>
          </w:p>
          <w:p w:rsidR="005D5F7B" w:rsidRDefault="005D5F7B" w:rsidP="000A4A7F">
            <w:pPr>
              <w:spacing w:after="0"/>
              <w:rPr>
                <w:rFonts w:cs="Arial"/>
              </w:rPr>
            </w:pPr>
            <w:r w:rsidRPr="00EB2E68">
              <w:rPr>
                <w:rFonts w:cs="Arial"/>
                <w:color w:val="auto"/>
              </w:rPr>
              <w:t>£</w:t>
            </w:r>
            <w:r w:rsidR="00EB2E68" w:rsidRPr="00EB2E68">
              <w:rPr>
                <w:rFonts w:cs="Arial"/>
                <w:color w:val="auto"/>
              </w:rPr>
              <w:t xml:space="preserve">5, </w:t>
            </w:r>
            <w:r w:rsidR="000A4A7F">
              <w:rPr>
                <w:rFonts w:cs="Arial"/>
                <w:color w:val="auto"/>
              </w:rPr>
              <w:t>449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5D5F7B" w:rsidRPr="00B909A7" w:rsidRDefault="005D5F7B" w:rsidP="005D5F7B">
            <w:pPr>
              <w:spacing w:after="0"/>
              <w:rPr>
                <w:rFonts w:cs="Arial"/>
                <w:color w:val="0070C0"/>
              </w:rPr>
            </w:pPr>
            <w:r w:rsidRPr="00B909A7">
              <w:rPr>
                <w:rFonts w:cs="Arial"/>
                <w:color w:val="0070C0"/>
              </w:rPr>
              <w:t xml:space="preserve">Sutton Trust:  </w:t>
            </w:r>
          </w:p>
          <w:p w:rsidR="005D5F7B" w:rsidRPr="00B909A7" w:rsidRDefault="005D5F7B" w:rsidP="005D5F7B">
            <w:pPr>
              <w:spacing w:after="0"/>
              <w:rPr>
                <w:rFonts w:cs="Arial"/>
                <w:color w:val="0070C0"/>
              </w:rPr>
            </w:pPr>
            <w:r w:rsidRPr="00B909A7">
              <w:rPr>
                <w:rFonts w:cs="Arial"/>
                <w:color w:val="0070C0"/>
              </w:rPr>
              <w:t>Social and emotional learning +4 months</w:t>
            </w:r>
          </w:p>
          <w:p w:rsidR="005D5F7B" w:rsidRPr="00B909A7" w:rsidRDefault="005D5F7B" w:rsidP="005D6544">
            <w:pPr>
              <w:spacing w:after="0"/>
              <w:rPr>
                <w:rFonts w:cs="Arial"/>
                <w:color w:val="0070C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5D5F7B" w:rsidRDefault="005D5F7B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Work as safeguarding lead to support children and families in being safe and protected</w:t>
            </w:r>
          </w:p>
          <w:p w:rsidR="005D5F7B" w:rsidRDefault="005D5F7B" w:rsidP="005D6544">
            <w:pPr>
              <w:spacing w:after="0"/>
              <w:rPr>
                <w:rFonts w:cs="Arial"/>
              </w:rPr>
            </w:pPr>
          </w:p>
          <w:p w:rsidR="005D5F7B" w:rsidRDefault="005D5F7B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Liaising with outside agencies so that we are working well with each other to support children</w:t>
            </w:r>
          </w:p>
          <w:p w:rsidR="005D5F7B" w:rsidRDefault="005D5F7B" w:rsidP="005D6544">
            <w:pPr>
              <w:spacing w:after="0"/>
              <w:rPr>
                <w:rFonts w:cs="Arial"/>
              </w:rPr>
            </w:pPr>
          </w:p>
          <w:p w:rsidR="005D5F7B" w:rsidRDefault="005D5F7B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Rigorous monitoring of attendance with a particular focus on vulnerable groups of children</w:t>
            </w:r>
          </w:p>
        </w:tc>
        <w:tc>
          <w:tcPr>
            <w:tcW w:w="1418" w:type="dxa"/>
          </w:tcPr>
          <w:p w:rsidR="005D5F7B" w:rsidRPr="00326C32" w:rsidRDefault="00C607E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HoS</w:t>
            </w:r>
          </w:p>
        </w:tc>
        <w:tc>
          <w:tcPr>
            <w:tcW w:w="2774" w:type="dxa"/>
          </w:tcPr>
          <w:p w:rsidR="00C607E8" w:rsidRDefault="00C607E8" w:rsidP="00C607E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Half termly Well - being team meetings</w:t>
            </w:r>
          </w:p>
          <w:p w:rsidR="005D5F7B" w:rsidRPr="00326C32" w:rsidRDefault="00C607E8" w:rsidP="00C607E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Half termly  supervision sessions</w:t>
            </w:r>
          </w:p>
        </w:tc>
      </w:tr>
      <w:tr w:rsidR="005D5F7B" w:rsidRPr="00326C32" w:rsidTr="005D6544">
        <w:trPr>
          <w:trHeight w:hRule="exact" w:val="518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5D5F7B" w:rsidRDefault="005D5F7B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Children have a better start to the day with improved learning and concentration and therefore better attainment and progress in all subjects</w:t>
            </w:r>
          </w:p>
          <w:p w:rsidR="005D5F7B" w:rsidRDefault="005D5F7B" w:rsidP="005D6544">
            <w:pPr>
              <w:spacing w:after="0"/>
              <w:rPr>
                <w:rFonts w:cs="Arial"/>
              </w:rPr>
            </w:pPr>
          </w:p>
          <w:p w:rsidR="005D5F7B" w:rsidRDefault="005D5F7B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Any attendance gap between pupil premium and non-pupil premium children is reduced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5D5F7B" w:rsidRDefault="005D5F7B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Breakfast Club</w:t>
            </w:r>
          </w:p>
          <w:p w:rsidR="00EB2E68" w:rsidRDefault="00EB2E68" w:rsidP="005D6544">
            <w:pPr>
              <w:spacing w:after="0"/>
              <w:rPr>
                <w:rFonts w:cs="Arial"/>
              </w:rPr>
            </w:pPr>
          </w:p>
          <w:p w:rsidR="00EB2E68" w:rsidRDefault="00EB2E68" w:rsidP="000A4A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C607E8">
              <w:rPr>
                <w:rFonts w:cs="Arial"/>
              </w:rPr>
              <w:t>3,</w:t>
            </w:r>
            <w:r w:rsidR="000A4A7F">
              <w:rPr>
                <w:rFonts w:cs="Arial"/>
              </w:rPr>
              <w:t>8</w:t>
            </w:r>
            <w:r w:rsidR="00C607E8">
              <w:rPr>
                <w:rFonts w:cs="Arial"/>
              </w:rPr>
              <w:t>00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5D5F7B" w:rsidRDefault="005D5F7B" w:rsidP="005D5F7B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Sutton Trust:</w:t>
            </w:r>
          </w:p>
          <w:p w:rsidR="005D5F7B" w:rsidRDefault="005D5F7B" w:rsidP="005D5F7B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Extending school time +2 months</w:t>
            </w:r>
          </w:p>
          <w:p w:rsidR="005D5F7B" w:rsidRPr="00B909A7" w:rsidRDefault="005D5F7B" w:rsidP="005D5F7B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Homework (primary) +2 months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5D5F7B" w:rsidRDefault="00C607E8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Free entry offered to all PP pupils</w:t>
            </w:r>
          </w:p>
          <w:p w:rsidR="00C607E8" w:rsidRDefault="00C607E8" w:rsidP="005D6544">
            <w:pPr>
              <w:spacing w:after="0"/>
              <w:rPr>
                <w:rFonts w:cs="Arial"/>
              </w:rPr>
            </w:pPr>
          </w:p>
          <w:p w:rsidR="00C607E8" w:rsidRDefault="00C607E8" w:rsidP="00C607E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Registers taken for attendance </w:t>
            </w:r>
          </w:p>
          <w:p w:rsidR="00C607E8" w:rsidRDefault="00C607E8" w:rsidP="00C607E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Well Being Worker to encourage attendance for vulnerable pupils </w:t>
            </w:r>
          </w:p>
        </w:tc>
        <w:tc>
          <w:tcPr>
            <w:tcW w:w="1418" w:type="dxa"/>
          </w:tcPr>
          <w:p w:rsidR="005D5F7B" w:rsidRPr="00326C32" w:rsidRDefault="00C607E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Well Being Worker </w:t>
            </w:r>
          </w:p>
        </w:tc>
        <w:tc>
          <w:tcPr>
            <w:tcW w:w="2774" w:type="dxa"/>
          </w:tcPr>
          <w:p w:rsidR="005D5F7B" w:rsidRPr="00326C32" w:rsidRDefault="00C607E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Half termly Well Being Team meetings discuss attendance of vulnerable pupils</w:t>
            </w:r>
          </w:p>
        </w:tc>
      </w:tr>
      <w:tr w:rsidR="004604E1" w:rsidRPr="00326C32" w:rsidTr="005D6544">
        <w:trPr>
          <w:trHeight w:hRule="exact" w:val="277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4604E1" w:rsidRDefault="00B949A3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Improvement in mathematic skills </w:t>
            </w:r>
          </w:p>
          <w:p w:rsidR="00B949A3" w:rsidRDefault="00B949A3" w:rsidP="005D6544">
            <w:pPr>
              <w:spacing w:after="0"/>
              <w:rPr>
                <w:rFonts w:cs="Arial"/>
              </w:rPr>
            </w:pPr>
          </w:p>
          <w:p w:rsidR="00B949A3" w:rsidRDefault="00B949A3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Supporting home learning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4604E1" w:rsidRDefault="004604E1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My Maths (homework)</w:t>
            </w:r>
            <w:r w:rsidR="00C607E8">
              <w:rPr>
                <w:rFonts w:cs="Arial"/>
              </w:rPr>
              <w:t xml:space="preserve"> and Times Tables Rock Stars</w:t>
            </w:r>
          </w:p>
          <w:p w:rsidR="001B5AE7" w:rsidRDefault="001B5AE7" w:rsidP="000A4A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0A4A7F">
              <w:rPr>
                <w:rFonts w:cs="Arial"/>
              </w:rPr>
              <w:t>220</w:t>
            </w:r>
            <w:r>
              <w:rPr>
                <w:rFonts w:cs="Arial"/>
              </w:rPr>
              <w:t xml:space="preserve"> for year 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4604E1" w:rsidRDefault="004604E1" w:rsidP="004604E1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Sutton Trust:</w:t>
            </w:r>
          </w:p>
          <w:p w:rsidR="004604E1" w:rsidRDefault="004604E1" w:rsidP="004604E1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Homework (primary) +2 months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604E1" w:rsidRDefault="00B949A3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Resource will be free of charge so that all pupils have the opportunity to increase learning</w:t>
            </w:r>
            <w:r w:rsidR="000E0447">
              <w:rPr>
                <w:rFonts w:cs="Arial"/>
              </w:rPr>
              <w:t xml:space="preserve"> at home</w:t>
            </w:r>
          </w:p>
        </w:tc>
        <w:tc>
          <w:tcPr>
            <w:tcW w:w="1418" w:type="dxa"/>
          </w:tcPr>
          <w:p w:rsidR="004604E1" w:rsidRPr="00326C32" w:rsidRDefault="000E0447" w:rsidP="000E044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Maths subject leader </w:t>
            </w:r>
          </w:p>
        </w:tc>
        <w:tc>
          <w:tcPr>
            <w:tcW w:w="2774" w:type="dxa"/>
          </w:tcPr>
          <w:p w:rsidR="004604E1" w:rsidRPr="00326C32" w:rsidRDefault="000E0447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Class teachers check weekly pupils who are accessing this resource – encourage those who are not using it regularly</w:t>
            </w:r>
          </w:p>
        </w:tc>
      </w:tr>
      <w:tr w:rsidR="001C1ECE" w:rsidRPr="00326C32" w:rsidTr="005D6544">
        <w:trPr>
          <w:trHeight w:hRule="exact" w:val="277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C1ECE" w:rsidRDefault="001C1ECE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Evidenced-based intervention for improved working memory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1C1ECE" w:rsidRDefault="001C1ECE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Cogmed (Y5/Y6)</w:t>
            </w:r>
          </w:p>
          <w:p w:rsidR="001C1ECE" w:rsidRDefault="001C1ECE" w:rsidP="005D6544">
            <w:pPr>
              <w:spacing w:after="0"/>
              <w:rPr>
                <w:rFonts w:cs="Arial"/>
              </w:rPr>
            </w:pPr>
          </w:p>
          <w:p w:rsidR="001C1ECE" w:rsidRDefault="001C1ECE" w:rsidP="000A4A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0A4A7F">
              <w:rPr>
                <w:rFonts w:cs="Arial"/>
              </w:rPr>
              <w:t>245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1C1ECE" w:rsidRDefault="001C1ECE" w:rsidP="004604E1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Sutton Trust:</w:t>
            </w:r>
          </w:p>
          <w:p w:rsidR="001C1ECE" w:rsidRDefault="001C1ECE" w:rsidP="004604E1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Metacognition and self-regulation +8 months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1C1ECE" w:rsidRDefault="001C1ECE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Increase in working memory and resilience</w:t>
            </w:r>
          </w:p>
          <w:p w:rsidR="001C1ECE" w:rsidRDefault="001C1ECE" w:rsidP="005D6544">
            <w:pPr>
              <w:spacing w:after="0"/>
              <w:rPr>
                <w:rFonts w:cs="Arial"/>
              </w:rPr>
            </w:pPr>
          </w:p>
          <w:p w:rsidR="001C1ECE" w:rsidRDefault="001C1ECE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Evidence of improved confidence</w:t>
            </w:r>
          </w:p>
          <w:p w:rsidR="001C1ECE" w:rsidRDefault="001C1ECE" w:rsidP="005D6544">
            <w:pPr>
              <w:spacing w:after="0"/>
              <w:rPr>
                <w:rFonts w:cs="Arial"/>
              </w:rPr>
            </w:pPr>
          </w:p>
          <w:p w:rsidR="001C1ECE" w:rsidRDefault="001C1ECE" w:rsidP="005D6544">
            <w:pPr>
              <w:spacing w:after="0"/>
              <w:rPr>
                <w:rFonts w:cs="Arial"/>
              </w:rPr>
            </w:pPr>
          </w:p>
        </w:tc>
        <w:tc>
          <w:tcPr>
            <w:tcW w:w="1418" w:type="dxa"/>
          </w:tcPr>
          <w:p w:rsidR="001C1ECE" w:rsidRPr="00326C32" w:rsidRDefault="000E0447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SENco</w:t>
            </w:r>
          </w:p>
        </w:tc>
        <w:tc>
          <w:tcPr>
            <w:tcW w:w="2774" w:type="dxa"/>
          </w:tcPr>
          <w:p w:rsidR="001C1ECE" w:rsidRDefault="000E0447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Before programme and after programme data </w:t>
            </w:r>
          </w:p>
          <w:p w:rsidR="000E0447" w:rsidRDefault="000E0447" w:rsidP="00D04B89">
            <w:pPr>
              <w:spacing w:after="0"/>
              <w:rPr>
                <w:rFonts w:cs="Arial"/>
              </w:rPr>
            </w:pPr>
          </w:p>
          <w:p w:rsidR="000E0447" w:rsidRPr="00326C32" w:rsidRDefault="000E0447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Results impact on pupil attainment – termly pupil progress meetings</w:t>
            </w:r>
          </w:p>
        </w:tc>
      </w:tr>
      <w:tr w:rsidR="000E0447" w:rsidRPr="00326C32" w:rsidTr="00C8756E">
        <w:trPr>
          <w:trHeight w:hRule="exact" w:val="334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8756E" w:rsidRDefault="000E0447" w:rsidP="000A4A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Purchase of </w:t>
            </w:r>
            <w:r w:rsidR="000A4A7F">
              <w:rPr>
                <w:rFonts w:cs="Arial"/>
              </w:rPr>
              <w:t xml:space="preserve">Educater </w:t>
            </w:r>
            <w:r>
              <w:rPr>
                <w:rFonts w:cs="Arial"/>
              </w:rPr>
              <w:t xml:space="preserve"> programme</w:t>
            </w:r>
            <w:r w:rsidR="00C8756E">
              <w:rPr>
                <w:rFonts w:cs="Arial"/>
              </w:rPr>
              <w:t xml:space="preserve"> (including </w:t>
            </w:r>
            <w:r w:rsidR="000A4A7F">
              <w:rPr>
                <w:rFonts w:cs="Arial"/>
              </w:rPr>
              <w:t>Tiny Tracker</w:t>
            </w:r>
            <w:r w:rsidR="00C8756E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to record progress and plot </w:t>
            </w:r>
            <w:r w:rsidR="00C8756E">
              <w:rPr>
                <w:rFonts w:cs="Arial"/>
              </w:rPr>
              <w:t xml:space="preserve">‘next steps’ for </w:t>
            </w:r>
            <w:r w:rsidR="000A4A7F">
              <w:rPr>
                <w:rFonts w:cs="Arial"/>
              </w:rPr>
              <w:t xml:space="preserve">all </w:t>
            </w:r>
            <w:r w:rsidR="00C8756E">
              <w:rPr>
                <w:rFonts w:cs="Arial"/>
              </w:rPr>
              <w:t xml:space="preserve"> Classes in </w:t>
            </w:r>
            <w:r>
              <w:rPr>
                <w:rFonts w:cs="Arial"/>
              </w:rPr>
              <w:t xml:space="preserve">school </w:t>
            </w:r>
            <w:r w:rsidR="000A4A7F">
              <w:rPr>
                <w:rFonts w:cs="Arial"/>
              </w:rPr>
              <w:t>inc SEN pupil</w:t>
            </w:r>
          </w:p>
          <w:p w:rsidR="000E0447" w:rsidRDefault="000E0447" w:rsidP="00C8756E">
            <w:pPr>
              <w:spacing w:after="0"/>
              <w:rPr>
                <w:rFonts w:cs="Arial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E0447" w:rsidRDefault="00C8756E" w:rsidP="000A4A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0A4A7F">
              <w:rPr>
                <w:rFonts w:cs="Arial"/>
              </w:rPr>
              <w:t>2,298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C8756E" w:rsidRDefault="00C8756E" w:rsidP="00C8756E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Sutton Trust:</w:t>
            </w:r>
          </w:p>
          <w:p w:rsidR="000E0447" w:rsidRDefault="00C8756E" w:rsidP="00C8756E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Individualised instruction +3 months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0E0447" w:rsidRDefault="00C8756E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Pupil progress plotted in small steps identifying next stage in learning </w:t>
            </w:r>
          </w:p>
        </w:tc>
        <w:tc>
          <w:tcPr>
            <w:tcW w:w="1418" w:type="dxa"/>
          </w:tcPr>
          <w:p w:rsidR="000E0447" w:rsidRDefault="000A4A7F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Key Stage Leaders </w:t>
            </w:r>
          </w:p>
        </w:tc>
        <w:tc>
          <w:tcPr>
            <w:tcW w:w="2774" w:type="dxa"/>
          </w:tcPr>
          <w:p w:rsidR="000E0447" w:rsidRDefault="00C8756E" w:rsidP="000A4A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Termly pupil progress meetings show ‘small steps’ in progress for </w:t>
            </w:r>
            <w:r w:rsidR="000A4A7F">
              <w:rPr>
                <w:rFonts w:cs="Arial"/>
              </w:rPr>
              <w:t>SEN</w:t>
            </w:r>
            <w:r>
              <w:rPr>
                <w:rFonts w:cs="Arial"/>
              </w:rPr>
              <w:t xml:space="preserve"> pupils</w:t>
            </w:r>
            <w:r w:rsidR="000A4A7F">
              <w:rPr>
                <w:rFonts w:cs="Arial"/>
              </w:rPr>
              <w:t xml:space="preserve"> and progress of all pupils carefully monitored</w:t>
            </w:r>
          </w:p>
          <w:p w:rsidR="000A4A7F" w:rsidRDefault="000A4A7F" w:rsidP="000A4A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Half termly SLT tracking meetings to ensure support is targeted effectively</w:t>
            </w:r>
          </w:p>
        </w:tc>
      </w:tr>
      <w:tr w:rsidR="00326C32" w:rsidRPr="00326C32" w:rsidTr="005D6544">
        <w:trPr>
          <w:trHeight w:hRule="exact" w:val="340"/>
        </w:trPr>
        <w:tc>
          <w:tcPr>
            <w:tcW w:w="12866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774" w:type="dxa"/>
          </w:tcPr>
          <w:p w:rsidR="00326C32" w:rsidRPr="00326C32" w:rsidRDefault="007E3C4E" w:rsidP="003F78D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£34 844</w:t>
            </w:r>
          </w:p>
        </w:tc>
      </w:tr>
      <w:tr w:rsidR="00326C32" w:rsidRPr="00326C32" w:rsidTr="005D6544">
        <w:trPr>
          <w:trHeight w:hRule="exact" w:val="340"/>
        </w:trPr>
        <w:tc>
          <w:tcPr>
            <w:tcW w:w="15640" w:type="dxa"/>
            <w:gridSpan w:val="7"/>
            <w:tcMar>
              <w:top w:w="57" w:type="dxa"/>
              <w:bottom w:w="57" w:type="dxa"/>
            </w:tcMar>
          </w:tcPr>
          <w:p w:rsidR="00326C32" w:rsidRPr="00326C32" w:rsidRDefault="00952E0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A</w:t>
            </w:r>
            <w:r w:rsidR="00326C32" w:rsidRPr="00326C32">
              <w:rPr>
                <w:rFonts w:cs="Arial"/>
                <w:b/>
              </w:rPr>
              <w:t>pproaches</w:t>
            </w:r>
          </w:p>
        </w:tc>
      </w:tr>
      <w:tr w:rsidR="00326C32" w:rsidRPr="00326C32" w:rsidTr="005D6544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8" w:type="dxa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774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1C1ECE" w:rsidRPr="00326C32" w:rsidTr="005D6544">
        <w:trPr>
          <w:trHeight w:hRule="exact" w:val="405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C1ECE" w:rsidRDefault="001C1ECE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Residential trips</w:t>
            </w:r>
          </w:p>
          <w:p w:rsidR="001C1ECE" w:rsidRDefault="001C1ECE" w:rsidP="005D6544">
            <w:pPr>
              <w:spacing w:after="0"/>
              <w:rPr>
                <w:rFonts w:cs="Arial"/>
              </w:rPr>
            </w:pPr>
          </w:p>
          <w:p w:rsidR="001C1ECE" w:rsidRDefault="001C1ECE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Subsidised curriculum trips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1C1ECE" w:rsidRDefault="001C1ECE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Trips, including subsidised costs</w:t>
            </w:r>
          </w:p>
          <w:p w:rsidR="001C1ECE" w:rsidRDefault="001C1ECE" w:rsidP="005D6544">
            <w:pPr>
              <w:spacing w:after="0"/>
              <w:rPr>
                <w:rFonts w:cs="Arial"/>
              </w:rPr>
            </w:pPr>
          </w:p>
          <w:p w:rsidR="001C1ECE" w:rsidRDefault="001C1ECE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C8756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, </w:t>
            </w:r>
            <w:r w:rsidR="000A4A7F">
              <w:rPr>
                <w:rFonts w:cs="Arial"/>
              </w:rPr>
              <w:t>370</w:t>
            </w:r>
            <w:r>
              <w:rPr>
                <w:rFonts w:cs="Arial"/>
              </w:rPr>
              <w:t xml:space="preserve"> (trips)</w:t>
            </w:r>
          </w:p>
          <w:p w:rsidR="001C1ECE" w:rsidRDefault="001C1ECE" w:rsidP="005D6544">
            <w:pPr>
              <w:spacing w:after="0"/>
              <w:rPr>
                <w:rFonts w:cs="Arial"/>
              </w:rPr>
            </w:pPr>
          </w:p>
          <w:p w:rsidR="001C1ECE" w:rsidRDefault="001C1ECE" w:rsidP="000A4A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0A4A7F">
              <w:rPr>
                <w:rFonts w:cs="Arial"/>
              </w:rPr>
              <w:t>1500</w:t>
            </w:r>
            <w:r>
              <w:rPr>
                <w:rFonts w:cs="Arial"/>
              </w:rPr>
              <w:t xml:space="preserve"> (Y6 residential)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1C1ECE" w:rsidRDefault="001C1ECE" w:rsidP="005D6544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Sutton Trust:</w:t>
            </w:r>
          </w:p>
          <w:p w:rsidR="001C1ECE" w:rsidRDefault="001C1ECE" w:rsidP="005D6544">
            <w:pPr>
              <w:spacing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Outdoor adventure learning +4 months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1C1ECE" w:rsidRDefault="001C1ECE" w:rsidP="005D654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100% access for pupil children</w:t>
            </w:r>
          </w:p>
        </w:tc>
        <w:tc>
          <w:tcPr>
            <w:tcW w:w="1418" w:type="dxa"/>
          </w:tcPr>
          <w:p w:rsidR="001C1ECE" w:rsidRPr="00326C32" w:rsidRDefault="00C8756E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Pupil Premium Mentor</w:t>
            </w:r>
          </w:p>
        </w:tc>
        <w:tc>
          <w:tcPr>
            <w:tcW w:w="2774" w:type="dxa"/>
          </w:tcPr>
          <w:p w:rsidR="001C1ECE" w:rsidRPr="00326C32" w:rsidRDefault="00E9694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4B77C7C" wp14:editId="1E2F7B6A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1953260</wp:posOffset>
                      </wp:positionV>
                      <wp:extent cx="95250" cy="1694956"/>
                      <wp:effectExtent l="95250" t="0" r="57150" b="1968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" cy="1694956"/>
                                <a:chOff x="-247650" y="38112"/>
                                <a:chExt cx="6124575" cy="1695438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350" y="533400"/>
                                  <a:ext cx="4219575" cy="428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6544" w:rsidRPr="00700CA9" w:rsidRDefault="005D6544" w:rsidP="00177D0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Sow whether the success criteria were met. Additional evidence of impact can also be referred to, including attainment data, progress data, and case studies.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H="1">
                                  <a:off x="1409700" y="762000"/>
                                  <a:ext cx="247650" cy="266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4848225" y="1323975"/>
                                  <a:ext cx="504825" cy="409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47650" y="38112"/>
                                  <a:ext cx="291465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6544" w:rsidRPr="00B13714" w:rsidRDefault="005D6544" w:rsidP="00177D0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>
                                  <a:off x="0" y="390525"/>
                                  <a:ext cx="20955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B77C7C" id="Group 27" o:spid="_x0000_s1026" style="position:absolute;margin-left:190.45pt;margin-top:153.8pt;width:7.5pt;height:133.45pt;z-index:251660288;mso-width-relative:margin;mso-height-relative:margin" coordorigin="-2476,381" coordsize="61245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6573;top:5334;width:421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5D6544" w:rsidRPr="00700CA9" w:rsidRDefault="005D6544" w:rsidP="00177D0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Sow whether the success criteria were met. Additional evidence of impact can also be referred to, including attainment data, progress data, and case studies.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28" type="#_x0000_t32" style="position:absolute;left:14097;top:7620;width:2476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" strokecolor="black [3213]">
                        <v:stroke endarrow="open"/>
                      </v:shape>
                      <v:shape id="Straight Arrow Connector 17" o:spid="_x0000_s1029" type="#_x0000_t32" style="position:absolute;left:48482;top:13239;width:5048;height:40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" strokecolor="black [3213]">
                        <v:stroke endarrow="open"/>
                      </v:shape>
                      <v:shape id="Text Box 2" o:spid="_x0000_s1030" type="#_x0000_t202" style="position:absolute;left:-2476;top:381;width:2914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:rsidR="005D6544" w:rsidRPr="00B13714" w:rsidRDefault="005D6544" w:rsidP="00177D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20" o:spid="_x0000_s1031" type="#_x0000_t32" style="position:absolute;top:3905;width:2095;height:1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C8756E">
              <w:rPr>
                <w:rFonts w:cs="Arial"/>
              </w:rPr>
              <w:t xml:space="preserve">Termly Pupil progress Meetings </w:t>
            </w:r>
          </w:p>
        </w:tc>
      </w:tr>
      <w:tr w:rsidR="00326C32" w:rsidRPr="00326C32" w:rsidTr="005D6544">
        <w:trPr>
          <w:trHeight w:hRule="exact" w:val="340"/>
        </w:trPr>
        <w:tc>
          <w:tcPr>
            <w:tcW w:w="12866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774" w:type="dxa"/>
          </w:tcPr>
          <w:p w:rsidR="00326C32" w:rsidRPr="003F78D9" w:rsidRDefault="003F78D9" w:rsidP="007E3C4E">
            <w:pPr>
              <w:rPr>
                <w:rFonts w:cs="Arial"/>
              </w:rPr>
            </w:pPr>
            <w:r w:rsidRPr="003F78D9">
              <w:rPr>
                <w:rFonts w:cs="Arial"/>
              </w:rPr>
              <w:t>£</w:t>
            </w:r>
            <w:r w:rsidR="007E3C4E">
              <w:rPr>
                <w:rFonts w:cs="Arial"/>
              </w:rPr>
              <w:t>3 870</w:t>
            </w:r>
          </w:p>
        </w:tc>
      </w:tr>
    </w:tbl>
    <w:p w:rsidR="009F41B6" w:rsidRDefault="009F41B6" w:rsidP="00D2303A">
      <w:pPr>
        <w:spacing w:after="0"/>
      </w:pPr>
    </w:p>
    <w:sectPr w:rsidR="009F41B6" w:rsidSect="00D2303A">
      <w:headerReference w:type="even" r:id="rId16"/>
      <w:headerReference w:type="default" r:id="rId17"/>
      <w:footerReference w:type="default" r:id="rId18"/>
      <w:headerReference w:type="first" r:id="rId19"/>
      <w:pgSz w:w="16840" w:h="11920" w:orient="landscape"/>
      <w:pgMar w:top="1162" w:right="1038" w:bottom="1503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0E" w:rsidRDefault="0002170E" w:rsidP="009F41B6">
      <w:r>
        <w:separator/>
      </w:r>
    </w:p>
    <w:p w:rsidR="0002170E" w:rsidRDefault="0002170E" w:rsidP="009F41B6"/>
  </w:endnote>
  <w:endnote w:type="continuationSeparator" w:id="0">
    <w:p w:rsidR="0002170E" w:rsidRDefault="0002170E" w:rsidP="009F41B6">
      <w:r>
        <w:continuationSeparator/>
      </w:r>
    </w:p>
    <w:p w:rsidR="0002170E" w:rsidRDefault="0002170E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544" w:rsidRDefault="005D6544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C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0E" w:rsidRDefault="0002170E" w:rsidP="009F41B6">
      <w:r>
        <w:separator/>
      </w:r>
    </w:p>
    <w:p w:rsidR="0002170E" w:rsidRDefault="0002170E" w:rsidP="009F41B6"/>
  </w:footnote>
  <w:footnote w:type="continuationSeparator" w:id="0">
    <w:p w:rsidR="0002170E" w:rsidRDefault="0002170E" w:rsidP="009F41B6">
      <w:r>
        <w:continuationSeparator/>
      </w:r>
    </w:p>
    <w:p w:rsidR="0002170E" w:rsidRDefault="0002170E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44" w:rsidRDefault="005D6544">
    <w:pPr>
      <w:pStyle w:val="Header"/>
    </w:pPr>
  </w:p>
  <w:p w:rsidR="005D6544" w:rsidRDefault="005D65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44" w:rsidRPr="003F351B" w:rsidRDefault="005D6544" w:rsidP="003F3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44" w:rsidRPr="003F351B" w:rsidRDefault="005D6544" w:rsidP="003F3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370124A"/>
    <w:multiLevelType w:val="multilevel"/>
    <w:tmpl w:val="8384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8"/>
  </w:num>
  <w:num w:numId="8">
    <w:abstractNumId w:val="11"/>
  </w:num>
  <w:num w:numId="9">
    <w:abstractNumId w:val="22"/>
  </w:num>
  <w:num w:numId="10">
    <w:abstractNumId w:val="9"/>
  </w:num>
  <w:num w:numId="11">
    <w:abstractNumId w:val="29"/>
  </w:num>
  <w:num w:numId="12">
    <w:abstractNumId w:val="26"/>
  </w:num>
  <w:num w:numId="13">
    <w:abstractNumId w:val="4"/>
  </w:num>
  <w:num w:numId="14">
    <w:abstractNumId w:val="5"/>
  </w:num>
  <w:num w:numId="15">
    <w:abstractNumId w:val="25"/>
  </w:num>
  <w:num w:numId="16">
    <w:abstractNumId w:val="10"/>
  </w:num>
  <w:num w:numId="17">
    <w:abstractNumId w:val="33"/>
  </w:num>
  <w:num w:numId="18">
    <w:abstractNumId w:val="19"/>
  </w:num>
  <w:num w:numId="19">
    <w:abstractNumId w:val="23"/>
  </w:num>
  <w:num w:numId="20">
    <w:abstractNumId w:val="17"/>
  </w:num>
  <w:num w:numId="21">
    <w:abstractNumId w:val="35"/>
  </w:num>
  <w:num w:numId="22">
    <w:abstractNumId w:val="15"/>
  </w:num>
  <w:num w:numId="23">
    <w:abstractNumId w:val="12"/>
  </w:num>
  <w:num w:numId="24">
    <w:abstractNumId w:val="21"/>
  </w:num>
  <w:num w:numId="25">
    <w:abstractNumId w:val="28"/>
  </w:num>
  <w:num w:numId="26">
    <w:abstractNumId w:val="8"/>
  </w:num>
  <w:num w:numId="27">
    <w:abstractNumId w:val="36"/>
  </w:num>
  <w:num w:numId="28">
    <w:abstractNumId w:val="20"/>
  </w:num>
  <w:num w:numId="29">
    <w:abstractNumId w:val="31"/>
  </w:num>
  <w:num w:numId="30">
    <w:abstractNumId w:val="27"/>
  </w:num>
  <w:num w:numId="31">
    <w:abstractNumId w:val="24"/>
  </w:num>
  <w:num w:numId="32">
    <w:abstractNumId w:val="13"/>
  </w:num>
  <w:num w:numId="33">
    <w:abstractNumId w:val="34"/>
  </w:num>
  <w:num w:numId="34">
    <w:abstractNumId w:val="32"/>
  </w:num>
  <w:num w:numId="35">
    <w:abstractNumId w:val="14"/>
  </w:num>
  <w:num w:numId="36">
    <w:abstractNumId w:val="16"/>
  </w:num>
  <w:num w:numId="3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03258"/>
    <w:rsid w:val="00011A88"/>
    <w:rsid w:val="00013A6E"/>
    <w:rsid w:val="000162C6"/>
    <w:rsid w:val="0002170E"/>
    <w:rsid w:val="0002203B"/>
    <w:rsid w:val="00023913"/>
    <w:rsid w:val="00024EA2"/>
    <w:rsid w:val="00030ABD"/>
    <w:rsid w:val="00031F36"/>
    <w:rsid w:val="00036EE2"/>
    <w:rsid w:val="000442BD"/>
    <w:rsid w:val="00051E2E"/>
    <w:rsid w:val="00053300"/>
    <w:rsid w:val="00053503"/>
    <w:rsid w:val="00057100"/>
    <w:rsid w:val="00060EBF"/>
    <w:rsid w:val="00063969"/>
    <w:rsid w:val="00066B1C"/>
    <w:rsid w:val="0007258F"/>
    <w:rsid w:val="00074179"/>
    <w:rsid w:val="00074641"/>
    <w:rsid w:val="00077E12"/>
    <w:rsid w:val="00081EE7"/>
    <w:rsid w:val="00083A73"/>
    <w:rsid w:val="00086722"/>
    <w:rsid w:val="000874DD"/>
    <w:rsid w:val="00095901"/>
    <w:rsid w:val="000A10F4"/>
    <w:rsid w:val="000A4A7F"/>
    <w:rsid w:val="000A4B41"/>
    <w:rsid w:val="000B3DE0"/>
    <w:rsid w:val="000B4A3E"/>
    <w:rsid w:val="000C503E"/>
    <w:rsid w:val="000C7733"/>
    <w:rsid w:val="000D1D30"/>
    <w:rsid w:val="000D4433"/>
    <w:rsid w:val="000D5697"/>
    <w:rsid w:val="000E0447"/>
    <w:rsid w:val="000E3350"/>
    <w:rsid w:val="000E46AE"/>
    <w:rsid w:val="000F1A98"/>
    <w:rsid w:val="000F22D0"/>
    <w:rsid w:val="000F73F3"/>
    <w:rsid w:val="00103E77"/>
    <w:rsid w:val="00105C06"/>
    <w:rsid w:val="00113E8C"/>
    <w:rsid w:val="0011494F"/>
    <w:rsid w:val="00121C6C"/>
    <w:rsid w:val="001232CE"/>
    <w:rsid w:val="0012742C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7050F"/>
    <w:rsid w:val="0017051C"/>
    <w:rsid w:val="00171F6B"/>
    <w:rsid w:val="00174104"/>
    <w:rsid w:val="001747E2"/>
    <w:rsid w:val="00176EB9"/>
    <w:rsid w:val="00177D08"/>
    <w:rsid w:val="001811F8"/>
    <w:rsid w:val="00183D0C"/>
    <w:rsid w:val="00190C3A"/>
    <w:rsid w:val="00196306"/>
    <w:rsid w:val="001A0936"/>
    <w:rsid w:val="001A3A04"/>
    <w:rsid w:val="001B2AE2"/>
    <w:rsid w:val="001B4452"/>
    <w:rsid w:val="001B5AE7"/>
    <w:rsid w:val="001B5C15"/>
    <w:rsid w:val="001B796F"/>
    <w:rsid w:val="001C1ECE"/>
    <w:rsid w:val="001C4E9C"/>
    <w:rsid w:val="001C55FC"/>
    <w:rsid w:val="001C5A63"/>
    <w:rsid w:val="001C5EB6"/>
    <w:rsid w:val="001C7959"/>
    <w:rsid w:val="001D09EC"/>
    <w:rsid w:val="001D42A6"/>
    <w:rsid w:val="001D5770"/>
    <w:rsid w:val="001E28EA"/>
    <w:rsid w:val="001E3581"/>
    <w:rsid w:val="001E6CDB"/>
    <w:rsid w:val="001F0EF4"/>
    <w:rsid w:val="001F257C"/>
    <w:rsid w:val="001F428D"/>
    <w:rsid w:val="00201F6B"/>
    <w:rsid w:val="00203ACA"/>
    <w:rsid w:val="00203EC9"/>
    <w:rsid w:val="00207CF2"/>
    <w:rsid w:val="002101EF"/>
    <w:rsid w:val="00210E6D"/>
    <w:rsid w:val="002113CF"/>
    <w:rsid w:val="00212E0B"/>
    <w:rsid w:val="00214378"/>
    <w:rsid w:val="00214713"/>
    <w:rsid w:val="00220279"/>
    <w:rsid w:val="0022255C"/>
    <w:rsid w:val="00223E7F"/>
    <w:rsid w:val="0022489D"/>
    <w:rsid w:val="002262F3"/>
    <w:rsid w:val="00230559"/>
    <w:rsid w:val="0023095D"/>
    <w:rsid w:val="002332F8"/>
    <w:rsid w:val="00234F75"/>
    <w:rsid w:val="002377E2"/>
    <w:rsid w:val="00237C3C"/>
    <w:rsid w:val="00237F6B"/>
    <w:rsid w:val="002406E2"/>
    <w:rsid w:val="00240F4B"/>
    <w:rsid w:val="002575C5"/>
    <w:rsid w:val="002634E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D1911"/>
    <w:rsid w:val="002D44A8"/>
    <w:rsid w:val="002D4B69"/>
    <w:rsid w:val="002D5793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16D"/>
    <w:rsid w:val="00306BA2"/>
    <w:rsid w:val="00312479"/>
    <w:rsid w:val="003154AC"/>
    <w:rsid w:val="00316DD9"/>
    <w:rsid w:val="00323776"/>
    <w:rsid w:val="00325D84"/>
    <w:rsid w:val="00326C32"/>
    <w:rsid w:val="00333B04"/>
    <w:rsid w:val="003370A4"/>
    <w:rsid w:val="003409F2"/>
    <w:rsid w:val="0034222D"/>
    <w:rsid w:val="00343EFD"/>
    <w:rsid w:val="00347C36"/>
    <w:rsid w:val="00361752"/>
    <w:rsid w:val="00361FE6"/>
    <w:rsid w:val="00364F65"/>
    <w:rsid w:val="00370126"/>
    <w:rsid w:val="00374981"/>
    <w:rsid w:val="0037557E"/>
    <w:rsid w:val="003810D8"/>
    <w:rsid w:val="003817C5"/>
    <w:rsid w:val="003853A4"/>
    <w:rsid w:val="00390B80"/>
    <w:rsid w:val="003A01C4"/>
    <w:rsid w:val="003A1CC2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3A24"/>
    <w:rsid w:val="003F63E0"/>
    <w:rsid w:val="003F751E"/>
    <w:rsid w:val="003F78D9"/>
    <w:rsid w:val="003F7BDE"/>
    <w:rsid w:val="004061FC"/>
    <w:rsid w:val="00407032"/>
    <w:rsid w:val="004158B0"/>
    <w:rsid w:val="00416220"/>
    <w:rsid w:val="00421410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9BE"/>
    <w:rsid w:val="00451FA7"/>
    <w:rsid w:val="00453F74"/>
    <w:rsid w:val="004572EE"/>
    <w:rsid w:val="004604E1"/>
    <w:rsid w:val="004671CA"/>
    <w:rsid w:val="00467BC5"/>
    <w:rsid w:val="00470223"/>
    <w:rsid w:val="00471DF1"/>
    <w:rsid w:val="00471FEE"/>
    <w:rsid w:val="004726CF"/>
    <w:rsid w:val="004763DD"/>
    <w:rsid w:val="00482BF2"/>
    <w:rsid w:val="004866AD"/>
    <w:rsid w:val="004946EC"/>
    <w:rsid w:val="004977DF"/>
    <w:rsid w:val="00497D2D"/>
    <w:rsid w:val="004A0192"/>
    <w:rsid w:val="004A25DF"/>
    <w:rsid w:val="004A5EDB"/>
    <w:rsid w:val="004B0132"/>
    <w:rsid w:val="004B19E5"/>
    <w:rsid w:val="004B4394"/>
    <w:rsid w:val="004B6B92"/>
    <w:rsid w:val="004C1DC7"/>
    <w:rsid w:val="004C2D5D"/>
    <w:rsid w:val="004C321D"/>
    <w:rsid w:val="004D0B5A"/>
    <w:rsid w:val="004D13A3"/>
    <w:rsid w:val="004D4F4A"/>
    <w:rsid w:val="004E0F5B"/>
    <w:rsid w:val="004E6CD9"/>
    <w:rsid w:val="004F022C"/>
    <w:rsid w:val="004F19D4"/>
    <w:rsid w:val="004F20E3"/>
    <w:rsid w:val="004F211A"/>
    <w:rsid w:val="004F3159"/>
    <w:rsid w:val="004F4AEF"/>
    <w:rsid w:val="004F70A9"/>
    <w:rsid w:val="00500764"/>
    <w:rsid w:val="0050285C"/>
    <w:rsid w:val="00503147"/>
    <w:rsid w:val="00505A57"/>
    <w:rsid w:val="0050779E"/>
    <w:rsid w:val="00507870"/>
    <w:rsid w:val="00511E62"/>
    <w:rsid w:val="0052566B"/>
    <w:rsid w:val="0052767D"/>
    <w:rsid w:val="00536E0B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86257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56D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D5F7B"/>
    <w:rsid w:val="005D6544"/>
    <w:rsid w:val="005E3379"/>
    <w:rsid w:val="005E70E7"/>
    <w:rsid w:val="005F107C"/>
    <w:rsid w:val="005F226C"/>
    <w:rsid w:val="005F7472"/>
    <w:rsid w:val="00602008"/>
    <w:rsid w:val="0060702F"/>
    <w:rsid w:val="006108B3"/>
    <w:rsid w:val="00611F91"/>
    <w:rsid w:val="006155C4"/>
    <w:rsid w:val="00621DBF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7EFA"/>
    <w:rsid w:val="00650A8D"/>
    <w:rsid w:val="00652973"/>
    <w:rsid w:val="006558CA"/>
    <w:rsid w:val="00655BD8"/>
    <w:rsid w:val="006576BA"/>
    <w:rsid w:val="00657E79"/>
    <w:rsid w:val="006606F5"/>
    <w:rsid w:val="006606F9"/>
    <w:rsid w:val="00664B4D"/>
    <w:rsid w:val="00666A5D"/>
    <w:rsid w:val="0067185E"/>
    <w:rsid w:val="00671B64"/>
    <w:rsid w:val="00671D5B"/>
    <w:rsid w:val="00671FA2"/>
    <w:rsid w:val="006775FA"/>
    <w:rsid w:val="006814D7"/>
    <w:rsid w:val="0068544D"/>
    <w:rsid w:val="0069409E"/>
    <w:rsid w:val="006950F4"/>
    <w:rsid w:val="00695D08"/>
    <w:rsid w:val="00695EA0"/>
    <w:rsid w:val="006A11B0"/>
    <w:rsid w:val="006A27AA"/>
    <w:rsid w:val="006A3602"/>
    <w:rsid w:val="006B1F9F"/>
    <w:rsid w:val="006C382D"/>
    <w:rsid w:val="006D1162"/>
    <w:rsid w:val="006D67EB"/>
    <w:rsid w:val="006E22B1"/>
    <w:rsid w:val="006E6C64"/>
    <w:rsid w:val="006E7F39"/>
    <w:rsid w:val="006F1E85"/>
    <w:rsid w:val="006F1F96"/>
    <w:rsid w:val="006F4905"/>
    <w:rsid w:val="006F67EF"/>
    <w:rsid w:val="006F6DC9"/>
    <w:rsid w:val="00700337"/>
    <w:rsid w:val="00700B01"/>
    <w:rsid w:val="007022F7"/>
    <w:rsid w:val="00702EBF"/>
    <w:rsid w:val="00713414"/>
    <w:rsid w:val="0071604F"/>
    <w:rsid w:val="00730350"/>
    <w:rsid w:val="00730EF3"/>
    <w:rsid w:val="0073516C"/>
    <w:rsid w:val="007403F5"/>
    <w:rsid w:val="007426B3"/>
    <w:rsid w:val="007428C7"/>
    <w:rsid w:val="0074314F"/>
    <w:rsid w:val="00743353"/>
    <w:rsid w:val="00743969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6F83"/>
    <w:rsid w:val="00777AD4"/>
    <w:rsid w:val="00780950"/>
    <w:rsid w:val="007809EF"/>
    <w:rsid w:val="007830F9"/>
    <w:rsid w:val="00783210"/>
    <w:rsid w:val="00783D2C"/>
    <w:rsid w:val="007946A7"/>
    <w:rsid w:val="00794F29"/>
    <w:rsid w:val="00796607"/>
    <w:rsid w:val="007A0750"/>
    <w:rsid w:val="007A2250"/>
    <w:rsid w:val="007A5759"/>
    <w:rsid w:val="007B3CFE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D2E11"/>
    <w:rsid w:val="007E06DD"/>
    <w:rsid w:val="007E35BC"/>
    <w:rsid w:val="007E3C4E"/>
    <w:rsid w:val="007F1ACB"/>
    <w:rsid w:val="007F4221"/>
    <w:rsid w:val="007F670A"/>
    <w:rsid w:val="007F7235"/>
    <w:rsid w:val="00800DEB"/>
    <w:rsid w:val="00803C83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ED6"/>
    <w:rsid w:val="008366CB"/>
    <w:rsid w:val="00837F3A"/>
    <w:rsid w:val="008419B8"/>
    <w:rsid w:val="0084240F"/>
    <w:rsid w:val="00847309"/>
    <w:rsid w:val="008515CE"/>
    <w:rsid w:val="008620F3"/>
    <w:rsid w:val="00863986"/>
    <w:rsid w:val="00866257"/>
    <w:rsid w:val="00873A68"/>
    <w:rsid w:val="00874F24"/>
    <w:rsid w:val="00876230"/>
    <w:rsid w:val="008768A8"/>
    <w:rsid w:val="00877D5B"/>
    <w:rsid w:val="00877ECD"/>
    <w:rsid w:val="00886B1E"/>
    <w:rsid w:val="0089094C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0DFF"/>
    <w:rsid w:val="008C3B85"/>
    <w:rsid w:val="008C46DC"/>
    <w:rsid w:val="008D15AA"/>
    <w:rsid w:val="008D3E93"/>
    <w:rsid w:val="008D6968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1025E"/>
    <w:rsid w:val="00915D44"/>
    <w:rsid w:val="00917E9C"/>
    <w:rsid w:val="00922AF8"/>
    <w:rsid w:val="0092379D"/>
    <w:rsid w:val="00924E3D"/>
    <w:rsid w:val="00925160"/>
    <w:rsid w:val="0092542E"/>
    <w:rsid w:val="00930748"/>
    <w:rsid w:val="00936100"/>
    <w:rsid w:val="00947CF2"/>
    <w:rsid w:val="00950F88"/>
    <w:rsid w:val="00951C56"/>
    <w:rsid w:val="00952E02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DB9"/>
    <w:rsid w:val="00984AA8"/>
    <w:rsid w:val="00984FA5"/>
    <w:rsid w:val="00985088"/>
    <w:rsid w:val="00985495"/>
    <w:rsid w:val="0098648B"/>
    <w:rsid w:val="00990904"/>
    <w:rsid w:val="009A244C"/>
    <w:rsid w:val="009A602D"/>
    <w:rsid w:val="009A7402"/>
    <w:rsid w:val="009B0DAA"/>
    <w:rsid w:val="009B32FA"/>
    <w:rsid w:val="009B45C4"/>
    <w:rsid w:val="009C13DC"/>
    <w:rsid w:val="009C1908"/>
    <w:rsid w:val="009C73CF"/>
    <w:rsid w:val="009C7FB2"/>
    <w:rsid w:val="009D1AF5"/>
    <w:rsid w:val="009D4121"/>
    <w:rsid w:val="009E00AE"/>
    <w:rsid w:val="009E09C7"/>
    <w:rsid w:val="009E09D3"/>
    <w:rsid w:val="009E1D00"/>
    <w:rsid w:val="009E659B"/>
    <w:rsid w:val="009E6E74"/>
    <w:rsid w:val="009F3E29"/>
    <w:rsid w:val="009F41B6"/>
    <w:rsid w:val="009F49D4"/>
    <w:rsid w:val="009F4A2B"/>
    <w:rsid w:val="009F53ED"/>
    <w:rsid w:val="00A038BE"/>
    <w:rsid w:val="00A0665A"/>
    <w:rsid w:val="00A15FD8"/>
    <w:rsid w:val="00A30BA1"/>
    <w:rsid w:val="00A3636B"/>
    <w:rsid w:val="00A37DEE"/>
    <w:rsid w:val="00A41602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77EFC"/>
    <w:rsid w:val="00A801D1"/>
    <w:rsid w:val="00A81F69"/>
    <w:rsid w:val="00A84C17"/>
    <w:rsid w:val="00A86BE9"/>
    <w:rsid w:val="00A91CB0"/>
    <w:rsid w:val="00A93FC0"/>
    <w:rsid w:val="00A95D3F"/>
    <w:rsid w:val="00AA000B"/>
    <w:rsid w:val="00AA3484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DDC"/>
    <w:rsid w:val="00B1029F"/>
    <w:rsid w:val="00B120FB"/>
    <w:rsid w:val="00B26579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4265"/>
    <w:rsid w:val="00B64618"/>
    <w:rsid w:val="00B6712A"/>
    <w:rsid w:val="00B67F76"/>
    <w:rsid w:val="00B70EFF"/>
    <w:rsid w:val="00B7558C"/>
    <w:rsid w:val="00B76EEC"/>
    <w:rsid w:val="00B845DA"/>
    <w:rsid w:val="00B85794"/>
    <w:rsid w:val="00B909A7"/>
    <w:rsid w:val="00B9194F"/>
    <w:rsid w:val="00B929B0"/>
    <w:rsid w:val="00B949A3"/>
    <w:rsid w:val="00BA003B"/>
    <w:rsid w:val="00BA2625"/>
    <w:rsid w:val="00BB05E2"/>
    <w:rsid w:val="00BB7C04"/>
    <w:rsid w:val="00BD1111"/>
    <w:rsid w:val="00BD26B6"/>
    <w:rsid w:val="00BD7DF4"/>
    <w:rsid w:val="00BE0079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73B9"/>
    <w:rsid w:val="00C07E21"/>
    <w:rsid w:val="00C1494D"/>
    <w:rsid w:val="00C15B78"/>
    <w:rsid w:val="00C172EE"/>
    <w:rsid w:val="00C2207B"/>
    <w:rsid w:val="00C246C2"/>
    <w:rsid w:val="00C30479"/>
    <w:rsid w:val="00C46129"/>
    <w:rsid w:val="00C529E8"/>
    <w:rsid w:val="00C6013F"/>
    <w:rsid w:val="00C607E8"/>
    <w:rsid w:val="00C626E0"/>
    <w:rsid w:val="00C63537"/>
    <w:rsid w:val="00C66273"/>
    <w:rsid w:val="00C6636B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8756E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09B3"/>
    <w:rsid w:val="00CB3DB4"/>
    <w:rsid w:val="00CB56F5"/>
    <w:rsid w:val="00CB58E8"/>
    <w:rsid w:val="00CB6E04"/>
    <w:rsid w:val="00CC2512"/>
    <w:rsid w:val="00CC4C58"/>
    <w:rsid w:val="00CC547F"/>
    <w:rsid w:val="00CD0909"/>
    <w:rsid w:val="00CD5D21"/>
    <w:rsid w:val="00CE0E9F"/>
    <w:rsid w:val="00CE1EA5"/>
    <w:rsid w:val="00CE40D7"/>
    <w:rsid w:val="00CE5F52"/>
    <w:rsid w:val="00CE7906"/>
    <w:rsid w:val="00CF0E19"/>
    <w:rsid w:val="00D01A66"/>
    <w:rsid w:val="00D01EE5"/>
    <w:rsid w:val="00D02CE4"/>
    <w:rsid w:val="00D04B89"/>
    <w:rsid w:val="00D05342"/>
    <w:rsid w:val="00D10355"/>
    <w:rsid w:val="00D12176"/>
    <w:rsid w:val="00D21B4A"/>
    <w:rsid w:val="00D2303A"/>
    <w:rsid w:val="00D265AE"/>
    <w:rsid w:val="00D27D9B"/>
    <w:rsid w:val="00D30402"/>
    <w:rsid w:val="00D30CF1"/>
    <w:rsid w:val="00D33E87"/>
    <w:rsid w:val="00D376DB"/>
    <w:rsid w:val="00D40DE9"/>
    <w:rsid w:val="00D41212"/>
    <w:rsid w:val="00D4259A"/>
    <w:rsid w:val="00D42B45"/>
    <w:rsid w:val="00D4616E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76BD1"/>
    <w:rsid w:val="00D92274"/>
    <w:rsid w:val="00D94339"/>
    <w:rsid w:val="00D9707F"/>
    <w:rsid w:val="00DA165A"/>
    <w:rsid w:val="00DA1F8E"/>
    <w:rsid w:val="00DA57A4"/>
    <w:rsid w:val="00DB0D07"/>
    <w:rsid w:val="00DB0ED9"/>
    <w:rsid w:val="00DC15C2"/>
    <w:rsid w:val="00DC39E8"/>
    <w:rsid w:val="00DC4922"/>
    <w:rsid w:val="00DC4950"/>
    <w:rsid w:val="00DC585C"/>
    <w:rsid w:val="00DD3612"/>
    <w:rsid w:val="00DD3A4E"/>
    <w:rsid w:val="00DD51B7"/>
    <w:rsid w:val="00DD699B"/>
    <w:rsid w:val="00DD788A"/>
    <w:rsid w:val="00DD7B8D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5BA5"/>
    <w:rsid w:val="00E473CE"/>
    <w:rsid w:val="00E50127"/>
    <w:rsid w:val="00E50AA2"/>
    <w:rsid w:val="00E5223F"/>
    <w:rsid w:val="00E538B7"/>
    <w:rsid w:val="00E61359"/>
    <w:rsid w:val="00E6185D"/>
    <w:rsid w:val="00E65F7A"/>
    <w:rsid w:val="00E6605E"/>
    <w:rsid w:val="00E66B4F"/>
    <w:rsid w:val="00E70FC4"/>
    <w:rsid w:val="00E715B5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96943"/>
    <w:rsid w:val="00EA4174"/>
    <w:rsid w:val="00EA4D1B"/>
    <w:rsid w:val="00EA7813"/>
    <w:rsid w:val="00EA7EF1"/>
    <w:rsid w:val="00EB1D11"/>
    <w:rsid w:val="00EB281B"/>
    <w:rsid w:val="00EB2E68"/>
    <w:rsid w:val="00EC09A7"/>
    <w:rsid w:val="00EC1C50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7CF"/>
    <w:rsid w:val="00F206A7"/>
    <w:rsid w:val="00F22175"/>
    <w:rsid w:val="00F3105E"/>
    <w:rsid w:val="00F31AAB"/>
    <w:rsid w:val="00F31B8F"/>
    <w:rsid w:val="00F41591"/>
    <w:rsid w:val="00F41A63"/>
    <w:rsid w:val="00F43979"/>
    <w:rsid w:val="00F45BEB"/>
    <w:rsid w:val="00F54523"/>
    <w:rsid w:val="00F5538D"/>
    <w:rsid w:val="00F5702C"/>
    <w:rsid w:val="00F626AA"/>
    <w:rsid w:val="00F65684"/>
    <w:rsid w:val="00F70793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2A0D"/>
    <w:rsid w:val="00FB54CC"/>
    <w:rsid w:val="00FB7601"/>
    <w:rsid w:val="00FC0C51"/>
    <w:rsid w:val="00FC3903"/>
    <w:rsid w:val="00FC3BC5"/>
    <w:rsid w:val="00FC6848"/>
    <w:rsid w:val="00FC7C4F"/>
    <w:rsid w:val="00FD2228"/>
    <w:rsid w:val="00FD64FC"/>
    <w:rsid w:val="00FE1B88"/>
    <w:rsid w:val="00FE6DB7"/>
    <w:rsid w:val="00FF23F8"/>
    <w:rsid w:val="00FF451C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75D2F5CB"/>
  <w15:docId w15:val="{4415950B-364F-4233-8891-03EE326D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  <w:style w:type="paragraph" w:styleId="NoSpacing">
    <w:name w:val="No Spacing"/>
    <w:uiPriority w:val="1"/>
    <w:qFormat/>
    <w:rsid w:val="006A11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63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tscouncil.org.uk/resources/guide-to-effective-pupil-premium-reviews/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MMNJCVCXF7WK-21-69417</_dlc_DocId>
    <_dlc_DocIdUrl xmlns="b8cb3cbd-ce5c-4a72-9da4-9013f91c5903">
      <Url>http://workplaces/sites/ncsss/k/_layouts/DocIdRedir.aspx?ID=MMNJCVCXF7WK-21-69417</Url>
      <Description>MMNJCVCXF7WK-21-69417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F71D04B1-9E2C-42A6-9A99-8BDDEB6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12765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Ashlea White</cp:lastModifiedBy>
  <cp:revision>7</cp:revision>
  <cp:lastPrinted>2019-09-10T16:29:00Z</cp:lastPrinted>
  <dcterms:created xsi:type="dcterms:W3CDTF">2019-09-07T11:53:00Z</dcterms:created>
  <dcterms:modified xsi:type="dcterms:W3CDTF">2019-09-10T16:36:00Z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97ffd9fd-cfcd-4dde-b037-89b63dc01c87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